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приеме документов для участия в конкурсе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гражданской службы в </w:t>
      </w:r>
      <w:r>
        <w:rPr>
          <w:b/>
          <w:sz w:val="28"/>
          <w:szCs w:val="28"/>
        </w:rPr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Приволжском</w:t>
      </w:r>
      <w:r>
        <w:rPr>
          <w:b/>
          <w:sz w:val="28"/>
          <w:szCs w:val="28"/>
        </w:rPr>
        <w:t xml:space="preserve"> межрегиональном территориальном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Приволжское</w:t>
      </w:r>
      <w:r>
        <w:rPr>
          <w:sz w:val="28"/>
          <w:szCs w:val="28"/>
        </w:rPr>
        <w:t xml:space="preserve"> межрегиональное территориальное управление воздушного транспорта Федерального агентства воздушного транспорта (</w:t>
      </w:r>
      <w:r>
        <w:rPr>
          <w:sz w:val="28"/>
          <w:szCs w:val="28"/>
        </w:rPr>
        <w:t xml:space="preserve">443080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Самара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</w:t>
      </w:r>
      <w:r>
        <w:rPr>
          <w:sz w:val="28"/>
          <w:szCs w:val="28"/>
        </w:rPr>
        <w:t xml:space="preserve">.95, литер 4,</w:t>
      </w:r>
      <w:r>
        <w:rPr>
          <w:sz w:val="28"/>
          <w:szCs w:val="28"/>
        </w:rPr>
        <w:t xml:space="preserve"> т/ф.(</w:t>
      </w:r>
      <w:r>
        <w:rPr>
          <w:sz w:val="28"/>
          <w:szCs w:val="28"/>
        </w:rPr>
        <w:t xml:space="preserve">846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205-96-43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объявляет конкурс на замещение вакантн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государственной гражданской службы:</w:t>
      </w:r>
      <w:r/>
    </w:p>
    <w:p>
      <w:pPr>
        <w:pStyle w:val="836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старш</w:t>
      </w:r>
      <w:r>
        <w:rPr>
          <w:b/>
          <w:color w:val="000000"/>
          <w:sz w:val="28"/>
          <w:szCs w:val="28"/>
        </w:rPr>
        <w:t xml:space="preserve">ей</w:t>
      </w:r>
      <w:r>
        <w:rPr>
          <w:b/>
          <w:color w:val="000000"/>
          <w:sz w:val="28"/>
          <w:szCs w:val="28"/>
        </w:rPr>
        <w:t xml:space="preserve"> групп</w:t>
      </w:r>
      <w:r>
        <w:rPr>
          <w:b/>
          <w:color w:val="000000"/>
          <w:sz w:val="28"/>
          <w:szCs w:val="28"/>
        </w:rPr>
        <w:t xml:space="preserve">ы</w:t>
      </w:r>
      <w:r>
        <w:rPr>
          <w:b/>
          <w:color w:val="000000"/>
          <w:sz w:val="28"/>
          <w:szCs w:val="28"/>
        </w:rPr>
        <w:t xml:space="preserve"> должностей категори</w:t>
      </w:r>
      <w:r>
        <w:rPr>
          <w:b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«специалисты» -</w:t>
      </w:r>
      <w:r/>
    </w:p>
    <w:p>
      <w:pPr>
        <w:pStyle w:val="836"/>
        <w:numPr>
          <w:ilvl w:val="0"/>
          <w:numId w:val="104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главного специалиста-эксперта отдела поддержания летной годности гражданских воздушных судов, </w:t>
      </w:r>
      <w:r>
        <w:rPr>
          <w:color w:val="000000"/>
        </w:rPr>
      </w:r>
      <w:r/>
    </w:p>
    <w:p>
      <w:pPr>
        <w:pStyle w:val="836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</w:r>
      <w:r/>
    </w:p>
    <w:p>
      <w:pPr>
        <w:pStyle w:val="836"/>
        <w:numPr>
          <w:ilvl w:val="0"/>
          <w:numId w:val="7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обеспечения, </w:t>
      </w:r>
      <w:r>
        <w:rPr>
          <w:color w:val="000000"/>
        </w:rPr>
      </w:r>
      <w:r/>
    </w:p>
    <w:p>
      <w:pPr>
        <w:pStyle w:val="836"/>
        <w:numPr>
          <w:ilvl w:val="0"/>
          <w:numId w:val="76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Ульяновск),</w:t>
      </w:r>
      <w:r>
        <w:rPr>
          <w:color w:val="000000"/>
          <w:sz w:val="28"/>
          <w:szCs w:val="28"/>
        </w:rPr>
      </w:r>
      <w:r/>
    </w:p>
    <w:p>
      <w:pPr>
        <w:pStyle w:val="836"/>
        <w:numPr>
          <w:ilvl w:val="0"/>
          <w:numId w:val="76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судов.</w:t>
      </w:r>
      <w:r>
        <w:rPr>
          <w:b/>
          <w:sz w:val="28"/>
          <w:szCs w:val="28"/>
        </w:rPr>
      </w:r>
      <w:r/>
    </w:p>
    <w:p>
      <w:pPr>
        <w:pStyle w:val="836"/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государственной гражданской службы</w:t>
      </w:r>
      <w:r>
        <w:rPr>
          <w:b/>
          <w:sz w:val="28"/>
          <w:szCs w:val="28"/>
        </w:rPr>
      </w:r>
      <w:r/>
    </w:p>
    <w:p>
      <w:pPr>
        <w:pStyle w:val="836"/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вакантн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ind w:left="0" w:firstLine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по старшей группе должностей категории «специалисты»: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836"/>
        <w:numPr>
          <w:ilvl w:val="0"/>
          <w:numId w:val="106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главный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pStyle w:val="836"/>
        <w:ind w:left="360" w:right="0" w:firstLine="0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</w:r>
      <w:r/>
    </w:p>
    <w:p>
      <w:pPr>
        <w:pStyle w:val="836"/>
        <w:numPr>
          <w:ilvl w:val="0"/>
          <w:numId w:val="81"/>
        </w:numPr>
        <w:ind w:left="0" w:right="0" w:firstLine="360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ведущий специалист-эксперт отдела поддержания летной годности гражданских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pStyle w:val="836"/>
        <w:ind w:left="360" w:right="0" w:firstLine="0"/>
        <w:jc w:val="both"/>
        <w:rPr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36"/>
        <w:numPr>
          <w:ilvl w:val="0"/>
          <w:numId w:val="82"/>
        </w:numPr>
        <w:ind w:left="0" w:right="0" w:firstLine="360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ведущий специалист-эксперт отдела государственного имущества, конкурсов и правового обеспечения: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Юриспруденция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</w:r>
      <w:r/>
    </w:p>
    <w:p>
      <w:pPr>
        <w:pStyle w:val="836"/>
        <w:numPr>
          <w:ilvl w:val="0"/>
          <w:numId w:val="81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инспекции по безопасности полетов (аэропорт Ульяновск):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стажу;</w:t>
      </w:r>
      <w:r>
        <w:rPr>
          <w:color w:val="000000"/>
          <w:sz w:val="28"/>
          <w:szCs w:val="28"/>
        </w:rPr>
      </w:r>
      <w:r/>
    </w:p>
    <w:p>
      <w:pPr>
        <w:pStyle w:val="836"/>
        <w:numPr>
          <w:ilvl w:val="0"/>
          <w:numId w:val="81"/>
        </w:numPr>
        <w:ind w:left="0" w:firstLine="360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специалист-эксперт отдела организации использования воздушного пространства и аэронавигационного обслуживания полетов воздушных судов: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</w:t>
      </w:r>
      <w:r>
        <w:rPr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должностными регламентами (выписки прилагаются).</w:t>
      </w:r>
      <w:r>
        <w:rPr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83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1</w:t>
      </w:r>
      <w:r>
        <w:rPr>
          <w:b/>
          <w:sz w:val="28"/>
          <w:szCs w:val="28"/>
          <w:lang w:val="ru-RU"/>
        </w:rPr>
        <w:t xml:space="preserve">5 ноября</w:t>
      </w:r>
      <w:r>
        <w:rPr>
          <w:b/>
          <w:sz w:val="28"/>
          <w:szCs w:val="28"/>
          <w:lang w:val="ru-RU"/>
        </w:rPr>
        <w:t xml:space="preserve"> 2021 по </w:t>
      </w:r>
      <w:r>
        <w:rPr>
          <w:b/>
          <w:sz w:val="28"/>
          <w:szCs w:val="28"/>
        </w:rPr>
        <w:t xml:space="preserve"> 06 декабря 2021 года</w:t>
      </w:r>
      <w:r>
        <w:rPr>
          <w:sz w:val="28"/>
          <w:szCs w:val="28"/>
        </w:rPr>
        <w:t xml:space="preserve"> с 8.30 час. до 16.30 час. (по пятницам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15.30</w:t>
      </w:r>
      <w:r>
        <w:rPr>
          <w:sz w:val="28"/>
          <w:szCs w:val="28"/>
        </w:rPr>
        <w:t xml:space="preserve"> час.)</w:t>
      </w:r>
      <w:r>
        <w:rPr>
          <w:sz w:val="28"/>
          <w:szCs w:val="28"/>
        </w:rPr>
        <w:t xml:space="preserve">, обед с 12.00 до 13.00.</w:t>
      </w:r>
      <w:r>
        <w:rPr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 https://gossluzhba.gov.ru.</w:t>
      </w:r>
      <w:r>
        <w:rPr>
          <w:sz w:val="28"/>
          <w:szCs w:val="28"/>
        </w:rPr>
      </w:r>
      <w:r/>
    </w:p>
    <w:p>
      <w:pPr>
        <w:pStyle w:val="836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</w:t>
      </w:r>
      <w:r>
        <w:rPr>
          <w:sz w:val="28"/>
          <w:szCs w:val="28"/>
        </w:rPr>
        <w:t xml:space="preserve">.</w:t>
      </w:r>
      <w:r/>
    </w:p>
    <w:p>
      <w:pPr>
        <w:pStyle w:val="836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Предполагаемая дата проведения конкурса - не позднее 30.12.2021 года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</w:r>
      <w:r/>
    </w:p>
    <w:p>
      <w:pPr>
        <w:pStyle w:val="83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</w:t>
      </w:r>
      <w:r/>
    </w:p>
    <w:p>
      <w:pPr>
        <w:pStyle w:val="83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  <w:br/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836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в</w:t>
      </w:r>
      <w:r>
        <w:rPr>
          <w:sz w:val="28"/>
          <w:szCs w:val="28"/>
        </w:rPr>
        <w:t xml:space="preserve">акантных должностей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836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В соответствии с Методикой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836"/>
        <w:ind w:firstLine="720"/>
        <w:widowControl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Темы рефератов для участия в конкурсе на </w:t>
      </w:r>
      <w:r>
        <w:rPr>
          <w:b/>
          <w:bCs/>
          <w:sz w:val="28"/>
          <w:szCs w:val="28"/>
        </w:rPr>
        <w:t xml:space="preserve">замещение вакантных должностей</w:t>
      </w:r>
      <w:r>
        <w:rPr>
          <w:b/>
          <w:sz w:val="28"/>
          <w:szCs w:val="28"/>
        </w:rPr>
        <w:t xml:space="preserve">: </w:t>
      </w:r>
      <w:r/>
    </w:p>
    <w:p>
      <w:pPr>
        <w:pStyle w:val="836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главного специалиста-эксперта,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 - 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судов»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</w:r>
      <w:r/>
    </w:p>
    <w:p>
      <w:pPr>
        <w:pStyle w:val="836"/>
        <w:numPr>
          <w:ilvl w:val="0"/>
          <w:numId w:val="88"/>
        </w:numPr>
        <w:ind w:left="0" w:right="0" w:firstLine="360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-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</w:rPr>
        <w:t xml:space="preserve">Обязательные (существенные) условия контракта по Федеральному закону от 04.04.2013 № 44-ФЗ "О контрактной системе в  сфере закупок товаров, работ, услуг для обеспечения государственных и  муниципальных нужд"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</w:rPr>
      </w:r>
      <w:r/>
    </w:p>
    <w:p>
      <w:pPr>
        <w:pStyle w:val="836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 - </w:t>
      </w:r>
      <w:r>
        <w:rPr>
          <w:rFonts w:cs="Times New Roman"/>
          <w:color w:val="000000"/>
          <w:sz w:val="28"/>
          <w:szCs w:val="28"/>
        </w:rPr>
        <w:t xml:space="preserve">«Порядок расследования авиационных событий»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/>
    </w:p>
    <w:p>
      <w:pPr>
        <w:pStyle w:val="836"/>
        <w:numPr>
          <w:ilvl w:val="0"/>
          <w:numId w:val="87"/>
        </w:numPr>
        <w:ind w:left="0" w:righ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-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организации использования воздушного пространства»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36"/>
        <w:ind w:firstLine="720"/>
        <w:widowControl/>
        <w:rPr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Реферат</w:t>
      </w:r>
      <w:r>
        <w:rPr>
          <w:sz w:val="28"/>
          <w:szCs w:val="28"/>
        </w:rPr>
        <w:t xml:space="preserve"> 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83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83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83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3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  <w:r/>
    </w:p>
    <w:p>
      <w:pPr>
        <w:pStyle w:val="83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83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вакантной должности.)</w:t>
      </w:r>
      <w:r>
        <w:rPr>
          <w:color w:val="000000"/>
          <w:sz w:val="28"/>
          <w:szCs w:val="28"/>
        </w:rPr>
      </w:r>
      <w:r/>
    </w:p>
    <w:p>
      <w:pPr>
        <w:pStyle w:val="836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836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вакантной должности гражданской службы.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конкурсе, и процедуры о</w:t>
      </w:r>
      <w:r>
        <w:rPr>
          <w:sz w:val="28"/>
          <w:szCs w:val="28"/>
        </w:rPr>
        <w:t xml:space="preserve">формления его допуска к сведениям, составляющим государственную и  иную охраняемую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сведений. 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87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87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836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8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</w:rPr>
        <w:t xml:space="preserve">в электронном виде и собственноручно подписанную </w:t>
      </w:r>
      <w:r>
        <w:rPr>
          <w:sz w:val="28"/>
          <w:szCs w:val="28"/>
        </w:rPr>
        <w:t xml:space="preserve">анкету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85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85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836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850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85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850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8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836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836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836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47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"https://gossluzhba.gov.ru"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847"/>
          <w:sz w:val="28"/>
          <w:szCs w:val="28"/>
        </w:rPr>
        <w:t xml:space="preserve">https://gossluzhba.gov.ru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36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конкурса в течение 30 календарных дней издается приказ Приволжского МТУ Росавиации о назначении победителя конкурса на вакантную должность и заключается служебный контракт. </w:t>
      </w:r>
      <w:r/>
    </w:p>
    <w:p>
      <w:pPr>
        <w:pStyle w:val="836"/>
        <w:ind w:firstLine="720"/>
        <w:rPr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  <w:t xml:space="preserve">Документы претендентов на</w:t>
      </w:r>
      <w:r>
        <w:rPr>
          <w:sz w:val="28"/>
          <w:szCs w:val="28"/>
        </w:rPr>
        <w:t xml:space="preserve">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836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836"/>
            </w:pPr>
            <w:r>
              <w:t xml:space="preserve">Л.С. Пименовой</w:t>
            </w:r>
            <w:r/>
          </w:p>
          <w:p>
            <w:pPr>
              <w:pStyle w:val="836"/>
            </w:pPr>
            <w:r>
              <w:t xml:space="preserve">от ________________________________</w:t>
            </w:r>
            <w:r/>
          </w:p>
          <w:p>
            <w:pPr>
              <w:pStyle w:val="836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836"/>
            </w:pPr>
            <w:r>
              <w:t xml:space="preserve">Год рождения ______________________</w:t>
            </w:r>
            <w:r/>
          </w:p>
          <w:p>
            <w:pPr>
              <w:pStyle w:val="836"/>
            </w:pPr>
            <w:r>
              <w:t xml:space="preserve">Образование _______________________</w:t>
            </w:r>
            <w:r/>
          </w:p>
          <w:p>
            <w:pPr>
              <w:pStyle w:val="836"/>
            </w:pPr>
            <w:r>
              <w:t xml:space="preserve">Проживаю_________________________</w:t>
            </w:r>
            <w:r/>
          </w:p>
          <w:p>
            <w:pPr>
              <w:pStyle w:val="836"/>
            </w:pPr>
            <w:r>
              <w:t xml:space="preserve">Тел._______________________________</w:t>
            </w:r>
            <w:r/>
          </w:p>
          <w:p>
            <w:pPr>
              <w:pStyle w:val="836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838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838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836"/>
      </w:pPr>
      <w:r/>
      <w:r/>
    </w:p>
    <w:p>
      <w:pPr>
        <w:pStyle w:val="850"/>
        <w:jc w:val="both"/>
      </w:pPr>
      <w: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</w:t>
      </w:r>
      <w:r/>
    </w:p>
    <w:p>
      <w:pPr>
        <w:pStyle w:val="850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8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850"/>
      </w:pPr>
      <w:r>
        <w:t xml:space="preserve">________________________________________________________________________________</w:t>
      </w:r>
      <w:r/>
    </w:p>
    <w:p>
      <w:pPr>
        <w:pStyle w:val="8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850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850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должности,  ознакомлен. </w:t>
      </w:r>
      <w:r/>
    </w:p>
    <w:p>
      <w:pPr>
        <w:pStyle w:val="836"/>
      </w:pPr>
      <w:r>
        <w:tab/>
      </w:r>
      <w:r>
        <w:t xml:space="preserve">Прилагаю следующие документы:</w:t>
      </w:r>
      <w:r/>
    </w:p>
    <w:p>
      <w:pPr>
        <w:pStyle w:val="836"/>
      </w:pPr>
      <w:r>
        <w:t xml:space="preserve">1.</w:t>
      </w:r>
      <w:r/>
    </w:p>
    <w:p>
      <w:pPr>
        <w:pStyle w:val="836"/>
      </w:pPr>
      <w:r>
        <w:t xml:space="preserve">2.</w:t>
      </w:r>
      <w:r/>
    </w:p>
    <w:p>
      <w:pPr>
        <w:pStyle w:val="836"/>
      </w:pPr>
      <w:r>
        <w:t xml:space="preserve">3.</w:t>
      </w:r>
      <w:r/>
    </w:p>
    <w:p>
      <w:pPr>
        <w:pStyle w:val="836"/>
      </w:pPr>
      <w:r>
        <w:t xml:space="preserve">4.</w:t>
      </w:r>
      <w:r/>
    </w:p>
    <w:p>
      <w:pPr>
        <w:pStyle w:val="836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83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3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3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839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836"/>
      </w:pPr>
      <w:r/>
      <w:r/>
    </w:p>
    <w:p>
      <w:pPr>
        <w:pStyle w:val="836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83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3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36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center"/>
        <w:rPr>
          <w:b/>
        </w:rPr>
      </w:pPr>
      <w:r>
        <w:rPr>
          <w:b/>
        </w:rPr>
      </w:r>
      <w:r/>
    </w:p>
    <w:p>
      <w:pPr>
        <w:pStyle w:val="83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Утверждена</w:t>
      </w:r>
      <w:r/>
    </w:p>
    <w:p>
      <w:pPr>
        <w:pStyle w:val="83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распоряжением Правительства</w:t>
      </w:r>
      <w:r/>
    </w:p>
    <w:p>
      <w:pPr>
        <w:pStyle w:val="83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Российской Федерации</w:t>
      </w:r>
      <w:r/>
    </w:p>
    <w:p>
      <w:pPr>
        <w:pStyle w:val="83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26 мая 2005 г. № 667-р</w:t>
      </w:r>
      <w:r/>
    </w:p>
    <w:p>
      <w:pPr>
        <w:pStyle w:val="836"/>
        <w:jc w:val="righ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(в ред. от 20 ноября 2019 г.)</w:t>
      </w:r>
      <w:r/>
    </w:p>
    <w:p>
      <w:pPr>
        <w:pStyle w:val="83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 xml:space="preserve">АНКЕТА</w:t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284"/>
        <w:gridCol w:w="1834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Фамилия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836"/>
              <w:jc w:val="center"/>
            </w:pPr>
            <w:r>
              <w:t xml:space="preserve">Место</w:t>
            </w:r>
            <w:r/>
          </w:p>
          <w:p>
            <w:pPr>
              <w:pStyle w:val="836"/>
              <w:jc w:val="center"/>
            </w:pPr>
            <w:r>
              <w:t xml:space="preserve">для</w:t>
            </w:r>
            <w:r/>
          </w:p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36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836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Гражданство (если изменяли, то укажите, когда и по какой причине, если имеете гражданство другого государства — укажите)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/>
          </w:p>
          <w:p>
            <w:pPr>
              <w:pStyle w:val="83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/>
          </w:p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/>
          </w:p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jc w:val="center"/>
        <w:rPr>
          <w:sz w:val="2"/>
          <w:szCs w:val="2"/>
        </w:rPr>
      </w:pPr>
      <w:r>
        <w:br w:type="page"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836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836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</w:t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36"/>
        <w:tabs>
          <w:tab w:val="left" w:pos="36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836"/>
        <w:tabs>
          <w:tab w:val="left" w:pos="364" w:leader="none"/>
        </w:tabs>
        <w:rPr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836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255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5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9631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</w:t>
      </w:r>
      <w:r>
        <w:rPr>
          <w:spacing w:val="-2"/>
          <w:sz w:val="24"/>
          <w:szCs w:val="24"/>
        </w:rPr>
        <w:t xml:space="preserve">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3819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819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3500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500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"/>
          <w:szCs w:val="2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7909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вид связи)</w:t>
            </w:r>
            <w:r/>
          </w:p>
        </w:tc>
        <w:tc>
          <w:tcPr>
            <w:tcBorders>
              <w:bottom w:val="single" w:color="000000" w:sz="4" w:space="0"/>
            </w:tcBorders>
            <w:tcW w:w="7909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4997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997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83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9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5851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85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83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851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097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97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815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/>
          </w:p>
        </w:tc>
        <w:tc>
          <w:tcPr>
            <w:tcBorders>
              <w:bottom w:val="single" w:color="000000" w:sz="4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836"/>
        <w:tabs>
          <w:tab w:val="left" w:pos="392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836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80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071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071" w:type="dxa"/>
            <w:vAlign w:val="center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8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8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8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836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520" w:type="dxa"/>
            <w:vAlign w:val="bottom"/>
            <w:textDirection w:val="lrTb"/>
            <w:noWrap w:val="false"/>
          </w:tcPr>
          <w:p>
            <w:pPr>
              <w:pStyle w:val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8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836"/>
              <w:tabs>
                <w:tab w:val="left" w:pos="1903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5520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/>
          </w:p>
        </w:tc>
      </w:tr>
    </w:tbl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836"/>
        <w:ind w:left="5652"/>
        <w:jc w:val="center"/>
      </w:pPr>
      <w:r>
        <w:rPr>
          <w:bCs/>
        </w:rPr>
        <w:t xml:space="preserve">Приложение N 3</w:t>
      </w:r>
      <w:r/>
    </w:p>
    <w:p>
      <w:pPr>
        <w:pStyle w:val="836"/>
        <w:ind w:left="5652" w:firstLine="12"/>
        <w:jc w:val="center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847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836"/>
        <w:ind w:left="4944"/>
        <w:jc w:val="center"/>
      </w:pPr>
      <w:r>
        <w:rPr>
          <w:bCs/>
        </w:rPr>
        <w:t xml:space="preserve">        и социального развития РФ</w:t>
      </w:r>
      <w:r/>
    </w:p>
    <w:p>
      <w:pPr>
        <w:pStyle w:val="836"/>
        <w:ind w:left="4944"/>
        <w:jc w:val="center"/>
      </w:pPr>
      <w:r>
        <w:rPr>
          <w:bCs/>
        </w:rPr>
        <w:t xml:space="preserve">         от 14 декабря 2009 г. N 984н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7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857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857"/>
        <w:ind w:left="3600"/>
        <w:jc w:val="center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857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85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85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836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Начальнику Приволжского </w:t>
      </w:r>
      <w:r>
        <w:rPr>
          <w:sz w:val="28"/>
          <w:szCs w:val="28"/>
        </w:rPr>
        <w:t xml:space="preserve">МТУ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Росавиации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Пименовой</w:t>
      </w:r>
      <w:r>
        <w:rPr>
          <w:sz w:val="28"/>
          <w:szCs w:val="28"/>
        </w:rPr>
      </w:r>
      <w:r/>
    </w:p>
    <w:p>
      <w:pPr>
        <w:pStyle w:val="836"/>
      </w:pPr>
      <w:r>
        <w:rPr>
          <w:sz w:val="22"/>
        </w:rPr>
      </w:r>
      <w:r>
        <w:rPr>
          <w:sz w:val="22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от_____________________________________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проживающего: индекс___________________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паспорт серия________№_________________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выдан_________________________________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«______»_________________  ____________г.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доверенности №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</w:r>
      <w:r/>
    </w:p>
    <w:p>
      <w:pPr>
        <w:pStyle w:val="836"/>
        <w:jc w:val="right"/>
      </w:pPr>
      <w:r>
        <w:rPr>
          <w:sz w:val="28"/>
          <w:szCs w:val="28"/>
        </w:rPr>
        <w:t xml:space="preserve">от </w:t>
      </w:r>
      <w:r>
        <w:rPr>
          <w:bCs/>
        </w:rPr>
        <w:t xml:space="preserve">«_____»__</w:t>
      </w:r>
      <w:r>
        <w:rPr>
          <w:bCs/>
        </w:rPr>
        <w:t xml:space="preserve">_______</w:t>
      </w:r>
      <w:r>
        <w:rPr>
          <w:bCs/>
        </w:rPr>
        <w:t xml:space="preserve">_</w:t>
      </w:r>
      <w:r>
        <w:rPr>
          <w:bCs/>
        </w:rPr>
        <w:t xml:space="preserve">___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36"/>
        <w:jc w:val="right"/>
      </w:pPr>
      <w:r/>
      <w:r/>
    </w:p>
    <w:p>
      <w:pPr>
        <w:pStyle w:val="836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36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836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836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836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836"/>
        <w:ind w:right="119"/>
        <w:jc w:val="both"/>
      </w:pPr>
      <w:r/>
      <w:r/>
    </w:p>
    <w:p>
      <w:pPr>
        <w:pStyle w:val="836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</w:p>
    <w:p>
      <w:pPr>
        <w:pStyle w:val="836"/>
        <w:ind w:right="119"/>
        <w:jc w:val="center"/>
      </w:pPr>
      <w:r>
        <w:rPr>
          <w:sz w:val="18"/>
        </w:rPr>
        <w:t xml:space="preserve">(Ф.И.О.)</w:t>
      </w:r>
      <w:r/>
    </w:p>
    <w:p>
      <w:pPr>
        <w:pStyle w:val="836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</w:p>
    <w:p>
      <w:pPr>
        <w:pStyle w:val="836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</w:p>
    <w:p>
      <w:pPr>
        <w:pStyle w:val="836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</w:p>
    <w:p>
      <w:pPr>
        <w:pStyle w:val="836"/>
        <w:ind w:right="119"/>
        <w:jc w:val="center"/>
      </w:pPr>
      <w:r>
        <w:rPr>
          <w:sz w:val="18"/>
        </w:rPr>
        <w:t xml:space="preserve">(когда и кем)</w:t>
      </w:r>
      <w:r/>
    </w:p>
    <w:p>
      <w:pPr>
        <w:pStyle w:val="836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</w:p>
    <w:p>
      <w:pPr>
        <w:pStyle w:val="836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</w:p>
    <w:p>
      <w:pPr>
        <w:pStyle w:val="836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</w:p>
    <w:p>
      <w:pPr>
        <w:pStyle w:val="836"/>
        <w:jc w:val="both"/>
      </w:pPr>
      <w:r/>
      <w:r/>
    </w:p>
    <w:p>
      <w:pPr>
        <w:pStyle w:val="836"/>
        <w:jc w:val="both"/>
      </w:pPr>
      <w:r>
        <w:t xml:space="preserve">рассмотрени</w:t>
      </w:r>
      <w:r>
        <w:t xml:space="preserve">е</w:t>
      </w:r>
      <w: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t xml:space="preserve">арственной гражданской службы»</w:t>
      </w:r>
      <w:r>
        <w:t xml:space="preserve">, в том числе добавление в кадровый резерв</w:t>
      </w:r>
      <w:r>
        <w:t xml:space="preserve">.</w:t>
      </w:r>
      <w:r/>
    </w:p>
    <w:p>
      <w:pPr>
        <w:pStyle w:val="836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</w:p>
    <w:p>
      <w:pPr>
        <w:pStyle w:val="836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836"/>
        <w:jc w:val="both"/>
      </w:pPr>
      <w:r/>
      <w:r/>
    </w:p>
    <w:p>
      <w:pPr>
        <w:pStyle w:val="836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</w:p>
    <w:p>
      <w:pPr>
        <w:pStyle w:val="836"/>
        <w:jc w:val="both"/>
      </w:pPr>
      <w:r/>
      <w:r/>
    </w:p>
    <w:p>
      <w:pPr>
        <w:pStyle w:val="836"/>
        <w:jc w:val="both"/>
      </w:pPr>
      <w:r>
        <w:t xml:space="preserve">ф</w:t>
      </w:r>
      <w: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t xml:space="preserve">, сведения о наличии (отсутствии) судимости</w:t>
      </w:r>
      <w:r>
        <w:t xml:space="preserve">.</w:t>
      </w:r>
      <w:r/>
    </w:p>
    <w:p>
      <w:pPr>
        <w:pStyle w:val="836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</w:p>
    <w:p>
      <w:pPr>
        <w:pStyle w:val="836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836"/>
        <w:jc w:val="both"/>
      </w:pPr>
      <w:r/>
      <w:r/>
    </w:p>
    <w:p>
      <w:pPr>
        <w:pStyle w:val="836"/>
        <w:jc w:val="both"/>
      </w:pPr>
      <w:r/>
      <w:r/>
    </w:p>
    <w:p>
      <w:pPr>
        <w:pStyle w:val="836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</w:p>
    <w:p>
      <w:pPr>
        <w:pStyle w:val="836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</w:p>
    <w:p>
      <w:pPr>
        <w:pStyle w:val="836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</w:p>
    <w:p>
      <w:pPr>
        <w:pStyle w:val="836"/>
        <w:ind w:firstLine="709"/>
        <w:jc w:val="both"/>
      </w:pPr>
      <w:r>
        <w:t xml:space="preserve">-Получения сведений о наличии гражданства РФ</w:t>
      </w:r>
      <w:r/>
    </w:p>
    <w:p>
      <w:pPr>
        <w:pStyle w:val="836"/>
        <w:ind w:right="119" w:firstLine="709"/>
        <w:jc w:val="both"/>
      </w:pPr>
      <w:r/>
      <w:r/>
    </w:p>
    <w:p>
      <w:pPr>
        <w:pStyle w:val="836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pStyle w:val="836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898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898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36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</w:p>
    <w:p>
      <w:pPr>
        <w:pStyle w:val="836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</w:p>
    <w:p>
      <w:pPr>
        <w:pStyle w:val="836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</w:p>
    <w:p>
      <w:pPr>
        <w:pStyle w:val="836"/>
        <w:ind w:right="119" w:firstLine="709"/>
        <w:jc w:val="both"/>
      </w:pPr>
      <w:r/>
      <w:r/>
    </w:p>
    <w:p>
      <w:pPr>
        <w:pStyle w:val="836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836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ind w:firstLine="36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Положения должностных регламентов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включающие должностные обязанности, права и ответственности за неисполнение (ненадлежащие исполнение) должностных обязанностей, показатели эффективности и результативности профессиональной служебной деятельности гражданского служащего: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jc w:val="center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jc w:val="center"/>
      </w:pPr>
      <w:r>
        <w:rPr>
          <w:b/>
          <w:sz w:val="28"/>
          <w:szCs w:val="28"/>
        </w:rPr>
        <w:t xml:space="preserve">1. ВЫПИСКА </w:t>
      </w:r>
      <w:r>
        <w:rPr>
          <w:b/>
          <w:sz w:val="28"/>
          <w:szCs w:val="28"/>
        </w:rPr>
        <w:t xml:space="preserve">из должностного регламента </w:t>
      </w:r>
      <w:r>
        <w:rPr>
          <w:b/>
          <w:sz w:val="28"/>
          <w:szCs w:val="28"/>
        </w:rPr>
      </w:r>
      <w:r/>
    </w:p>
    <w:p>
      <w:pPr>
        <w:pStyle w:val="836"/>
        <w:jc w:val="center"/>
      </w:pPr>
      <w:r>
        <w:rPr>
          <w:b/>
          <w:sz w:val="28"/>
          <w:szCs w:val="28"/>
        </w:rPr>
        <w:t xml:space="preserve">главного специалиста-эксперта отдела поддержания летной годности гражданских воздушных судов</w:t>
      </w:r>
      <w:r>
        <w:rPr>
          <w:b/>
          <w:sz w:val="28"/>
          <w:szCs w:val="28"/>
        </w:rPr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главного специалиста-эксперта отдела поддержания летной годности гражданских воздушных судов устанавливаются следующие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главного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</w:t>
      </w:r>
      <w:r>
        <w:rPr>
          <w:rFonts w:ascii="Times New Roman" w:hAnsi="Times New Roman" w:cs="Times New Roman"/>
          <w:sz w:val="28"/>
          <w:szCs w:val="28"/>
        </w:rPr>
        <w:t xml:space="preserve">ехнологий: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</w:t>
      </w:r>
      <w:r>
        <w:rPr>
          <w:rFonts w:ascii="Times New Roman" w:hAnsi="Times New Roman" w:cs="Times New Roman"/>
          <w:sz w:val="28"/>
          <w:szCs w:val="28"/>
        </w:rPr>
        <w:t xml:space="preserve">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</w:t>
      </w:r>
      <w:r>
        <w:rPr>
          <w:rFonts w:ascii="Times New Roman" w:hAnsi="Times New Roman" w:cs="Times New Roman"/>
          <w:sz w:val="28"/>
          <w:szCs w:val="28"/>
        </w:rPr>
        <w:t xml:space="preserve">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</w:t>
      </w:r>
      <w:r>
        <w:rPr>
          <w:rFonts w:ascii="Times New Roman" w:hAnsi="Times New Roman" w:cs="Times New Roman"/>
          <w:sz w:val="28"/>
          <w:szCs w:val="28"/>
        </w:rPr>
        <w:t xml:space="preserve">пьютерах);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спам-рассылки, умение корректно и своевременно реагиро</w:t>
      </w:r>
      <w:r>
        <w:rPr>
          <w:rFonts w:ascii="Times New Roman" w:hAnsi="Times New Roman" w:cs="Times New Roman"/>
          <w:sz w:val="28"/>
          <w:szCs w:val="28"/>
        </w:rPr>
        <w:t xml:space="preserve">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обеспечению безопасности информации 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удаленного доступа к информационным ресурсам Росавиации с помощью информационно-телекоммуникационных сетей общего пользования (включая сеть</w:t>
      </w:r>
      <w:r>
        <w:rPr>
          <w:rFonts w:ascii="Times New Roman" w:hAnsi="Times New Roman" w:cs="Times New Roman"/>
          <w:sz w:val="28"/>
          <w:szCs w:val="28"/>
        </w:rPr>
        <w:t xml:space="preserve">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hAnsi="Times New Roman" w:cs="Times New Roman"/>
          <w:sz w:val="28"/>
          <w:szCs w:val="28"/>
        </w:rPr>
        <w:t xml:space="preserve">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</w:t>
      </w:r>
      <w:r>
        <w:rPr>
          <w:rFonts w:ascii="Times New Roman" w:hAnsi="Times New Roman" w:cs="Times New Roman"/>
          <w:sz w:val="28"/>
          <w:szCs w:val="28"/>
        </w:rPr>
        <w:t xml:space="preserve">чной подписью.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главного специалиста-эксперта отдела, должен обладать профессиональными знаниями в области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 персональных данных»;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856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Воздушного Кодекса Российской Федерации; </w:t>
      </w:r>
      <w:r>
        <w:rPr>
          <w:rFonts w:ascii="Times New Roman" w:hAnsi="Times New Roman" w:cs="Times New Roman" w:eastAsia="Times New Roman"/>
        </w:rPr>
      </w:r>
      <w:r/>
    </w:p>
    <w:p>
      <w:pPr>
        <w:pStyle w:val="856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 </w:t>
      </w:r>
      <w:r>
        <w:rPr>
          <w:rFonts w:ascii="Times New Roman" w:hAnsi="Times New Roman" w:cs="Times New Roman" w:eastAsia="Times New Roman"/>
        </w:rPr>
      </w:r>
      <w:r/>
    </w:p>
    <w:p>
      <w:pPr>
        <w:pStyle w:val="856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«Порядка образования и работы высшей квалификационной комиссии и территориальных квалификационных комиссий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Федерального агентства воздушного транспорта, а также требования к их членам»,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назначения, процедуры регистрации и контроля 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ксплуатантов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), подтвержда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оссии от 19 ноября 2020 г. № 494;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нтранса России от 2 октября 2017 года № 399;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«Перечня специалистов авиационного персонала гражданской авиации Российской Федерации»,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«Правила допуска к экс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подтверждающих соответствие юридических лиц, индивидуальных предпринимат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образовательных организаций, осуществляющих обучение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зом Минтранса России от 27 ноября 2020 года № 519;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ПРАПИ-98);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9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0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08"/>
        </w:numPr>
        <w:contextualSpacing w:val="true"/>
        <w:ind w:left="0" w:firstLine="360"/>
        <w:spacing w:lineRule="auto" w:line="259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1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регулирующие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аэродинамики и газодинамики;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оборудования летательных аппаратов;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основами технической эксплуатации воздушных судов.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специалистов авиационного персонала 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требования, этапы и принципы применения «Административного регламента Федерального агентства воздушного транспорта предоставления государственной услуги по выдаче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воздушных судов и диспетчерскому обслуживанию воздушного движения», утверждённого приказом Минтранса России от 22 октября 2014 г. № 298;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предоставляющих  государственные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по выдаче свидетельств лицам из числа специалистов авиаци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выдаче свидетельств лицам из числа специалистов авиационного персонала гражда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проверочных процедур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образовательных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образовательных организаций, осуществляющих обучение специалистов по техническому обслуживанию гражданских воз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образовательных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коммерческие воздушные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едении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процедура организации проверки на перроне (порядок, этапы, инструменты проведения) юридических лиц, индивидуальных предпринимателей, осуществляющих 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ммерческие воздушные перевозки;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виды, назначение и технологии организации проверочных процедур юридических лиц, индивидуальных предпринимателей, выполняющим авиационные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юридических лиц, индивидуальных предпринимателей, осуществляющих техническое обслуживание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техническое обслу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виды, назначение и технологии организации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при проведении проверочных процедур инспекционного контроля летной годности гражданских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38) системы взаимодей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</w:t>
      </w:r>
      <w:r>
        <w:rPr>
          <w:rFonts w:ascii="Times New Roman" w:hAnsi="Times New Roman" w:cs="Times New Roman"/>
          <w:sz w:val="28"/>
          <w:szCs w:val="28"/>
        </w:rPr>
        <w:t xml:space="preserve">ьтата;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выполнение;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оперативно реализовывать управленческие решения.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sz w:val="28"/>
          <w:szCs w:val="28"/>
        </w:rPr>
        <w:t xml:space="preserve">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«Реестр авиационного персонала» (ФГИС РАП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</w:t>
      </w:r>
      <w:r>
        <w:rPr>
          <w:rFonts w:ascii="Times New Roman" w:hAnsi="Times New Roman" w:cs="Times New Roman"/>
          <w:sz w:val="28"/>
          <w:szCs w:val="28"/>
        </w:rPr>
        <w:t xml:space="preserve">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</w:t>
      </w:r>
      <w:r>
        <w:rPr>
          <w:rFonts w:ascii="Times New Roman" w:hAnsi="Times New Roman" w:cs="Times New Roman"/>
          <w:sz w:val="28"/>
          <w:szCs w:val="28"/>
        </w:rPr>
        <w:t xml:space="preserve">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</w:t>
      </w:r>
      <w:r>
        <w:rPr>
          <w:rFonts w:ascii="Times New Roman" w:hAnsi="Times New Roman" w:cs="Times New Roman"/>
          <w:sz w:val="28"/>
          <w:szCs w:val="28"/>
        </w:rPr>
        <w:t xml:space="preserve">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органами местного самоуправления,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ыми объединениями и иными организациями подведомственными Управлению.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7.8. Наличие функциональных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согласование документации, заявок, заявлений в рамках предоставления государственной услуги по выдаче свидетельств лицам из числа специалис</w:t>
      </w:r>
      <w:r>
        <w:rPr>
          <w:rFonts w:ascii="Times New Roman" w:hAnsi="Times New Roman" w:cs="Times New Roman"/>
          <w:sz w:val="28"/>
          <w:szCs w:val="28"/>
        </w:rPr>
        <w:t xml:space="preserve">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информации из реестров, баз данных, выдача справок, выписок, документов, разъяснений и сведений в р</w:t>
      </w:r>
      <w:r>
        <w:rPr>
          <w:rFonts w:ascii="Times New Roman" w:hAnsi="Times New Roman" w:cs="Times New Roman"/>
          <w:sz w:val="28"/>
          <w:szCs w:val="28"/>
        </w:rPr>
        <w:t xml:space="preserve">амках предоставления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</w:t>
      </w:r>
      <w:r>
        <w:rPr>
          <w:rFonts w:ascii="Times New Roman" w:hAnsi="Times New Roman" w:cs="Times New Roman"/>
          <w:sz w:val="28"/>
          <w:szCs w:val="28"/>
        </w:rPr>
        <w:t xml:space="preserve">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разрешений, заключений, свидетельств и других документов по результатам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информации из реестров,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консуль</w:t>
      </w:r>
      <w:r>
        <w:rPr>
          <w:rFonts w:ascii="Times New Roman" w:hAnsi="Times New Roman" w:cs="Times New Roman"/>
          <w:sz w:val="28"/>
          <w:szCs w:val="28"/>
        </w:rPr>
        <w:t xml:space="preserve">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</w:t>
      </w:r>
      <w:r>
        <w:rPr>
          <w:rFonts w:ascii="Times New Roman" w:hAnsi="Times New Roman" w:cs="Times New Roman"/>
          <w:sz w:val="28"/>
          <w:szCs w:val="28"/>
        </w:rPr>
        <w:t xml:space="preserve">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проведение плановых и внеплановых документарных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проведение плановых и внеп</w:t>
      </w:r>
      <w:r>
        <w:rPr>
          <w:rFonts w:ascii="Times New Roman" w:hAnsi="Times New Roman" w:cs="Times New Roman"/>
          <w:sz w:val="28"/>
          <w:szCs w:val="28"/>
        </w:rPr>
        <w:t xml:space="preserve">лановых выездных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судов, проведение их плановых проверок на перроне;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осуществление конт</w:t>
      </w:r>
      <w:r>
        <w:rPr>
          <w:rFonts w:ascii="Times New Roman" w:hAnsi="Times New Roman" w:cs="Times New Roman"/>
          <w:sz w:val="28"/>
          <w:szCs w:val="28"/>
        </w:rPr>
        <w:t xml:space="preserve">роля исполнения распорядительных документов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проведение плановых и внеплановых документар</w:t>
      </w:r>
      <w:r>
        <w:rPr>
          <w:rFonts w:ascii="Times New Roman" w:hAnsi="Times New Roman" w:cs="Times New Roman"/>
          <w:sz w:val="28"/>
          <w:szCs w:val="28"/>
        </w:rPr>
        <w:t xml:space="preserve">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осуществление контроля исполнения распорядительных документов по результатам инспекционного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проведение плановых и внеплановых документарных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проведение плановых</w:t>
      </w:r>
      <w:r>
        <w:rPr>
          <w:rFonts w:ascii="Times New Roman" w:hAnsi="Times New Roman" w:cs="Times New Roman"/>
          <w:sz w:val="28"/>
          <w:szCs w:val="28"/>
        </w:rPr>
        <w:t xml:space="preserve"> и внеплановых выездных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20) осуществление контроля исполнения распорядительных документов юридическими лицами, индивидуальными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редпринимателями,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проведение плановых и внеплановых документарных проверок образовательные организации, осуществляющие обучение специалистов по техническому обслуживанию гражданских </w:t>
      </w:r>
      <w:r>
        <w:rPr>
          <w:rFonts w:ascii="Times New Roman" w:hAnsi="Times New Roman" w:cs="Times New Roman"/>
          <w:sz w:val="28"/>
          <w:szCs w:val="28"/>
        </w:rPr>
        <w:t xml:space="preserve">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проведение плановых и внеплановых выездных проверок образовательные организации, осуществляющие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23)  разработка, рассмотрение и согласование проектов локал</w:t>
      </w:r>
      <w:r>
        <w:rPr>
          <w:rFonts w:ascii="Times New Roman" w:hAnsi="Times New Roman" w:cs="Times New Roman"/>
          <w:sz w:val="28"/>
          <w:szCs w:val="28"/>
        </w:rPr>
        <w:t xml:space="preserve">ьных актов и других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подготовка отчетов, докладов, справок, анализов по направлению деятельности отдела поддержания лётной годности;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25) организаторская работа, подготовка мероприятий в соответствующей сфере деятельности по направлению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рассмотрение запросов, ходатайств, уведомлений, жалоб, по направлению деятельности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поддержания летной годности гражданских воздушных судов, а так</w:t>
      </w:r>
      <w:r>
        <w:rPr>
          <w:rFonts w:ascii="Times New Roman" w:hAnsi="Times New Roman" w:cs="Times New Roman"/>
          <w:sz w:val="28"/>
          <w:szCs w:val="28"/>
        </w:rPr>
        <w:t xml:space="preserve">же ограничения, запреты и требования к служебному поведению, установлены статьями 14-18 Федерального закона от 27.07.2004 № 79-ФЗ «О государственной гражда</w:t>
      </w:r>
      <w:r>
        <w:rPr>
          <w:rFonts w:ascii="Times New Roman" w:hAnsi="Times New Roman" w:cs="Times New Roman"/>
          <w:sz w:val="28"/>
          <w:szCs w:val="28"/>
        </w:rPr>
        <w:t xml:space="preserve">нской службе Российской Федерации».</w:t>
      </w:r>
      <w:r/>
    </w:p>
    <w:p>
      <w:pPr>
        <w:pStyle w:val="89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главный специалист-эксперт отдела обязан:</w:t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принимать участие в 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территории деятельности Управления; 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поддерживать свою профессиональную подготовку, переподготовк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 при командировании в другие организации для выполнения несекретных заданий, в случае неизбежного доступа к указанным сведениям;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анализировать изменения, происходящие в организациях по техническому обслуживанию и ремонту авиационной техники, по их результатам готовить предложения по изменению сферы деятельности, указанной в сертификатах соответствия данных организаций;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принимать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проводить в установлен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принимать участие в проведении проверки знаний лиц, претендующих на получение свидетельств, позволяющих выполнять функции члено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исполнять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установленном порядке обязанности должностного лица, ответственного за оформление и выдачу свидетельства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принимать участие в передаче информации и ведении в установленном порядке единой электронной базы данных Росавиации: Федеральной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государственной информационной системы «Реестр выданных свидетельств авиационного персонала» (ФГИС РАП), в части выдачи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принимать участие в соответствии с законодательством Российской Федерации в работе по 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в части его касающейся принимать участие в проведении обязательной сертификации юридических и физических лиц, осуществляющих и (или) обесп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проводить проверки на перроне юридических лиц, индивидуальных предпринимателей, осуществляющих коммерческие воздушные перевозки;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принимать участие в проведении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обязательной сертификации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15) по поручению 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савиации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16) по поручению Росавиации прини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мать участие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судов, объектов и оборудования, необходимых для наземного обслужи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вания указанных воздушных судов;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 принимать участие в конференциях, советах по безопасности полетов, семинарах, выставках и других мероприятий в установленной сфере деятельности;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принимать участие в формировании общего информационного пространства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принимать участие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представлять в установленном порядке в Росавиацию обязательные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принимать участие в работе территориальной квалификационной комиссии.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осуществлять рассмотрение материалов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оценки требованиям к летной годности и к охране окружающей среды гражданских воздушных судов с целью выдачи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23) осуществлять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 рамках своей компетенции разработку и реализацию мероприятий по результатам расследований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происшествий и инцидентов.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главный специалист-эксперт отдела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firstLine="567"/>
        <w:jc w:val="both"/>
        <w:spacing w:lineRule="auto" w:line="240" w:after="0"/>
        <w:shd w:val="clear" w:color="auto" w:fill="FFFFFF"/>
        <w:tabs>
          <w:tab w:val="left" w:pos="6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</w:r>
      <w:r>
        <w:rPr>
          <w:rFonts w:ascii="Times New Roman" w:hAnsi="Times New Roman" w:cs="Times New Roman" w:eastAsia="Arial CYR"/>
          <w:sz w:val="28"/>
          <w:szCs w:val="28"/>
        </w:rPr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899"/>
        <w:ind w:firstLine="567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pacing w:val="2"/>
          <w:sz w:val="28"/>
          <w:szCs w:val="28"/>
        </w:rPr>
        <w:t xml:space="preserve">-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0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</w:t>
      </w:r>
      <w:r>
        <w:rPr>
          <w:rFonts w:ascii="Times New Roman" w:hAnsi="Times New Roman" w:cs="Times New Roman"/>
          <w:sz w:val="28"/>
          <w:szCs w:val="28"/>
        </w:rPr>
        <w:t xml:space="preserve">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0"/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</w:r>
      <w:r/>
    </w:p>
    <w:p>
      <w:pPr>
        <w:pStyle w:val="902"/>
        <w:jc w:val="center"/>
        <w:spacing w:lineRule="auto" w:line="240"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899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6" w:name="sub_40991"/>
      <w:r/>
      <w:bookmarkEnd w:id="6"/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главного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7" w:name="sub_40981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</w:t>
      </w:r>
      <w:r>
        <w:rPr>
          <w:rFonts w:ascii="Times New Roman" w:hAnsi="Times New Roman" w:cs="Times New Roman"/>
          <w:sz w:val="28"/>
          <w:szCs w:val="28"/>
        </w:rPr>
        <w:t xml:space="preserve">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ВЫПИСКА </w:t>
      </w:r>
      <w:r>
        <w:rPr>
          <w:b/>
          <w:sz w:val="28"/>
          <w:szCs w:val="28"/>
        </w:rPr>
        <w:t xml:space="preserve">из должностного регламента </w:t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</w:t>
      </w:r>
      <w:r>
        <w:rPr>
          <w:b/>
          <w:sz w:val="28"/>
          <w:szCs w:val="28"/>
        </w:rPr>
      </w:r>
      <w:r/>
    </w:p>
    <w:p>
      <w:pPr>
        <w:pStyle w:val="83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56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. Квалификационные требования 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56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замещения должности ведущего специалиста-эксперта отдела поддержания летной годности гражданских воздушных судов устанавливаются следующие квалификационные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требования: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Наличие высшего образования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по направлениям подготовки (специальностям) профессионального образования, связанным с технической эксплуатацией авиационной техники, или иному направлению подготовки (специальности), для которого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shd w:val="clear" w:color="auto" w:fill="FFFF00"/>
        </w:rPr>
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auto" w:fill="FFFF00"/>
        </w:rPr>
        <w:t xml:space="preserve">.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ведущего специалиста-эксперта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отдела поддержания летной годности гражданских воздушных судов не установлено требований к стажу гражданской службы или работы по специальности, направлению по</w:t>
      </w:r>
      <w:r>
        <w:rPr>
          <w:rFonts w:ascii="Times New Roman" w:hAnsi="Times New Roman" w:cs="Times New Roman"/>
          <w:sz w:val="28"/>
          <w:szCs w:val="28"/>
        </w:rPr>
        <w:t xml:space="preserve">дготовки.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Наличие базовых знаний: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государственного языка Российской Федерации (русского языка).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Знание основ: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2008г. № 273-ФЗ «О противодействии коррупции»;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Знания и умения в области информационно-коммуникационных технологий: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работы со служебной электронной почтой, а также правила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признаки электронных соо</w:t>
      </w:r>
      <w:r>
        <w:rPr>
          <w:rFonts w:ascii="Times New Roman" w:hAnsi="Times New Roman" w:cs="Times New Roman"/>
          <w:sz w:val="28"/>
          <w:szCs w:val="28"/>
        </w:rPr>
        <w:t xml:space="preserve">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принципы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положения законодательства об электронной подписи, включая: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Наличие профессиональных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7.4.1. В сфере законодательства Российской Федерации: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отдела, должен обладать профессиональными знаниями в области законодательства Российской Федерации применительно к исполнению своих должностных обязанностей, в том числе:</w:t>
      </w:r>
      <w:r>
        <w:rPr>
          <w:rFonts w:ascii="Times New Roman" w:hAnsi="Times New Roman" w:cs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856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Воздушного Кодекса Российской Федерации; </w:t>
      </w:r>
      <w:r>
        <w:rPr>
          <w:rFonts w:ascii="Times New Roman" w:hAnsi="Times New Roman" w:cs="Times New Roman" w:eastAsia="Times New Roman"/>
        </w:rPr>
      </w:r>
      <w:r/>
    </w:p>
    <w:p>
      <w:pPr>
        <w:pStyle w:val="856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услуг»; </w:t>
      </w:r>
      <w:r>
        <w:rPr>
          <w:rFonts w:ascii="Times New Roman" w:hAnsi="Times New Roman" w:cs="Times New Roman" w:eastAsia="Times New Roman"/>
        </w:rPr>
      </w:r>
      <w:r/>
    </w:p>
    <w:p>
      <w:pPr>
        <w:pStyle w:val="856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«Порядка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 «Требования к членам экипажа воздушных судов, специалистам по техническому обслуживанию воздушных судов и сотрудникам по обеспечению полётов (полетным диспетчерам)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коммерческие воздушные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правил «Эксплуатанты авиации общего назначения. Требования к эксплуатанту авиации общего назначения, процедуры регистрации и контроля деятельности эксплуатантов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эксплуатанта»,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«Перечня специалистов авиационного персонала гражданской авиации Российской Федерации»,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«Прав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воздушные судов. Форма и порядок выдачи документа, подтве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перечням специалистов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летной годности гражданских воздушных судов. Форма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18.06.1998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ind w:left="0" w:right="0" w:firstLine="360"/>
        <w:jc w:val="both"/>
        <w:spacing w:lineRule="auto" w:line="240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contextualSpacing w:val="true"/>
        <w:ind w:left="0" w:right="0" w:firstLine="360"/>
        <w:spacing w:lineRule="auto" w:line="259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12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contextualSpacing w:val="true"/>
        <w:ind w:left="0" w:right="0" w:firstLine="360"/>
        <w:spacing w:lineRule="auto" w:line="259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contextualSpacing w:val="true"/>
        <w:ind w:left="0" w:right="0" w:firstLine="360"/>
        <w:spacing w:lineRule="auto" w:line="259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3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9"/>
        <w:numPr>
          <w:ilvl w:val="0"/>
          <w:numId w:val="110"/>
        </w:numPr>
        <w:contextualSpacing w:val="true"/>
        <w:ind w:left="0" w:right="0" w:firstLine="360"/>
        <w:spacing w:lineRule="auto" w:line="259" w:after="0" w:before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/>
      <w:hyperlink r:id="rId14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регулирующие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7.4.2. Иные профессиональные знания: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основами технической эксплуатации воздушных судов.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7.5. Наличие функциональных знаний:</w:t>
      </w:r>
      <w:r>
        <w:rPr>
          <w:rFonts w:ascii="Times New Roman" w:hAnsi="Times New Roman" w:cs="Times New Roman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порядок, требования, этапы и принципы применения «Адм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движения», утверждённого приказом Минтранса России от 22 октября 2014 г. № 298;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ности государственных органов, предоставляющих  государственные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права заявителей при получении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государственных органов, предоставляющих государственные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проверки образовательных организаций, осуществляющих обучение специалистов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методы, технологии и механизмы осуществления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numPr>
          <w:ilvl w:val="0"/>
          <w:numId w:val="109"/>
        </w:numPr>
        <w:ind w:left="0" w:right="0" w:firstLine="567"/>
        <w:jc w:val="both"/>
        <w:spacing w:lineRule="auto" w:line="240" w:after="0" w:before="0"/>
        <w:tabs>
          <w:tab w:val="left" w:pos="709" w:leader="none"/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системы взаимодействия в рамках внутриведомственного и межведомственного электронного документооборота.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7.6. Наличие базовых умений: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Общие умения:</w:t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Управленческие умения: </w:t>
      </w:r>
      <w:r/>
    </w:p>
    <w:p>
      <w:pPr>
        <w:pStyle w:val="896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эффективно планировать работу и контролировать ее выполнение.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7.7. Наличие профессиональных умений: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документооборота; </w:t>
      </w:r>
      <w:r>
        <w:rPr>
          <w:rFonts w:ascii="Times New Roman" w:hAnsi="Times New Roman" w:cs="Times New Roman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эксплуатантов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«Реестр авиационного персонала» (ФГИС РАП),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70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Windows, Р-7 Офис,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подведомственными Управлению.</w:t>
      </w:r>
      <w:r>
        <w:rPr>
          <w:rFonts w:ascii="Times New Roman" w:hAnsi="Times New Roman" w:cs="Times New Roman"/>
        </w:rPr>
      </w:r>
      <w:r/>
    </w:p>
    <w:p>
      <w:pPr>
        <w:pStyle w:val="896"/>
        <w:ind w:left="0" w:right="0"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7.8. Наличие функциональных умений:</w:t>
      </w:r>
      <w:r>
        <w:rPr>
          <w:shd w:val="clear" w:color="auto" w:fill="auto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1) прием и согласование документ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ации, заявок, заявлений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shd w:val="clear" w:color="auto" w:fill="auto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2) предоставление информации из реестров, баз данных, выдача справок, выписок, документов, разъяснений и сведений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в рамках предоставления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shd w:val="clear" w:color="auto" w:fill="auto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разрешений, заключений, свидетельств и </w:t>
      </w:r>
      <w:r>
        <w:rPr>
          <w:rFonts w:ascii="Times New Roman" w:hAnsi="Times New Roman" w:cs="Times New Roman"/>
          <w:sz w:val="28"/>
          <w:szCs w:val="28"/>
        </w:rPr>
        <w:t xml:space="preserve">других документов по результатам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предоставление информации из реестров,</w:t>
      </w:r>
      <w:r>
        <w:rPr>
          <w:rFonts w:ascii="Times New Roman" w:hAnsi="Times New Roman" w:cs="Times New Roman"/>
          <w:sz w:val="28"/>
          <w:szCs w:val="28"/>
        </w:rPr>
        <w:t xml:space="preserve"> баз данных, выдача справок, выписок, документов, разъяснений и сведений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проведение экспертизы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консультаций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подготовка отчетов, справок по направлению своей деятельности.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6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jc w:val="center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jc w:val="both"/>
        <w:spacing w:lineRule="auto" w:line="240" w:after="0" w:before="0"/>
      </w:pPr>
      <w:r>
        <w:rPr>
          <w:rFonts w:ascii="Times New Roman" w:hAnsi="Times New Roman"/>
          <w:sz w:val="28"/>
          <w:szCs w:val="28"/>
        </w:rPr>
        <w:tab/>
        <w:t xml:space="preserve">8. Основные права и обязанности 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 отде</w:t>
      </w:r>
      <w:r>
        <w:rPr>
          <w:rFonts w:ascii="Times New Roman" w:hAnsi="Times New Roman" w:cs="Times New Roman"/>
          <w:sz w:val="28"/>
          <w:szCs w:val="28"/>
        </w:rPr>
        <w:t xml:space="preserve">ла поддержания летной годности гражданских воздушных судов, а так же ограничения, запреты и требования к служебному поведению, установлены статьями 14-18 Федерального закона от 27.07.2004 № 79-ФЗ «О государственной гражданской службе Российской Федерации».</w:t>
      </w:r>
      <w:r/>
    </w:p>
    <w:p>
      <w:pPr>
        <w:pStyle w:val="899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</w:rPr>
        <w:tab/>
        <w:t xml:space="preserve">9. В целях реализации задач и функций, возложенных на отдел поддержания летной годности гражданских воздушных судов ведущий специалист-эксперт отдела обязан:</w:t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принимать участие в 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дении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территории деятельности Управления; 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поддерживать свою профессиональную подготовку, переподготовку и повышение квалификации;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 при командировании в другие организации для выполнения несекретных заданий, в случае неизбежного доступа к указанным сведениям;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принимать 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принимать участие в проведении проверки знаний лиц, претендующих на получение свидетельств, позволяющих выполнять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принимать и рассматривать документы на выдачу (замену) 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принимать участие в передаче информации и ведении в установленном порядке единой электронной базы данных Росавиации: Федеральной государственной информацион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ной системы «Реестр выданных свидетельств авиационного персонала» (ФГИС РАП), в части выдачи свидетельств лицам из числа специалистов авиационного персонала гражданской авиации, допускаемым к выполнению функций по техническому обслуживанию воздушных судов;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 принимать участие в передаче информации и ведении в установленном поряд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ке единой электронной базы данных Росавиации: Федеральной государственной информационной системы «Реестр выданных свидетельств авиационного персонала» (ФГИС РЭВС), в части внесения данных о выдаче сертификатов летной годности на гражданское воздушные суда;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принимать участие в формировании общего информационного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принимать участие в подготовке предложений по разработке проектов нормативных правовых актов;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13) представлять в установленном порядке в Росавиацию обязательные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принимать участие в работе территориальной квалификационной комиссии.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исполнения возложенных должностных обязанностей ведущий специалист-эксперта поддержания летной годности гражданских воздушных судов имеет право: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shd w:val="clear" w:color="auto" w:fill="FFFFFF"/>
        <w:tabs>
          <w:tab w:val="left" w:pos="600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- запрашивать и получать в установленном порядке сведения, необходимые для исполнения должностных обязанностей;</w:t>
      </w:r>
      <w:r>
        <w:rPr>
          <w:rFonts w:ascii="Times New Roman" w:hAnsi="Times New Roman" w:cs="Times New Roman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pacing w:val="2"/>
          <w:sz w:val="28"/>
          <w:szCs w:val="28"/>
        </w:rPr>
        <w:t xml:space="preserve">-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0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0"/>
        <w:ind w:left="0" w:right="0" w:firstLine="567"/>
        <w:jc w:val="both"/>
        <w:spacing w:lineRule="auto" w:line="240" w:after="0" w:before="0"/>
        <w:tabs>
          <w:tab w:val="left" w:pos="567" w:leader="none"/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Ведущий</w:t>
      </w:r>
      <w:r>
        <w:rPr>
          <w:rFonts w:ascii="Times New Roman" w:hAnsi="Times New Roman" w:cs="Times New Roman" w:eastAsia="SimSun"/>
          <w:color w:val="000000"/>
          <w:spacing w:val="0"/>
          <w:sz w:val="28"/>
          <w:szCs w:val="28"/>
          <w:shd w:val="clear" w:color="auto" w:fill="FFFFFF"/>
          <w:lang w:val="ru-RU" w:bidi="ar-SA" w:eastAsia="en-US"/>
        </w:rPr>
        <w:t xml:space="preserve"> специалист-эксперт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иные права и исполняет обязанности, предусмотренные законодательством Российской Федерации, приказами, распоряжениями и поручениями начальника Управления и заместителя начальника Управления в соответствии с организационной структурой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12. Ведущий</w:t>
      </w:r>
      <w:r>
        <w:rPr>
          <w:rFonts w:ascii="Times New Roman" w:hAnsi="Times New Roman" w:cs="Times New Roman" w:eastAsia="SimSun"/>
          <w:color w:val="000000"/>
          <w:spacing w:val="0"/>
          <w:sz w:val="28"/>
          <w:szCs w:val="28"/>
          <w:shd w:val="clear" w:color="auto" w:fill="FFFFFF"/>
          <w:lang w:val="ru-RU" w:bidi="ar-SA" w:eastAsia="en-US"/>
        </w:rPr>
        <w:t xml:space="preserve"> специалист-эксперт</w:t>
      </w:r>
      <w:r>
        <w:rPr>
          <w:rFonts w:ascii="Times New Roman" w:hAnsi="Times New Roman" w:cs="Times New Roman" w:eastAsia="Arial CYR"/>
          <w:sz w:val="28"/>
          <w:szCs w:val="28"/>
          <w:shd w:val="clear" w:color="auto" w:fill="auto"/>
        </w:rPr>
        <w:t xml:space="preserve"> отдела поддержания летной годности гражданских воздушных судов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  <w:r>
        <w:rPr>
          <w:shd w:val="clear" w:color="auto" w:fill="auto"/>
        </w:rPr>
      </w:r>
      <w:r/>
    </w:p>
    <w:p>
      <w:pPr>
        <w:pStyle w:val="902"/>
        <w:jc w:val="center"/>
        <w:spacing w:lineRule="auto" w:line="240" w:after="0" w:before="0"/>
        <w:rPr>
          <w:rFonts w:ascii="Times New Roman" w:hAnsi="Times New Roman" w:cs="Times New Roman"/>
          <w:b/>
          <w:color w:val="00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r>
      <w:r/>
    </w:p>
    <w:p>
      <w:pPr>
        <w:pStyle w:val="902"/>
        <w:jc w:val="center"/>
        <w:spacing w:lineRule="auto" w:line="240" w:after="0" w:before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Показатели эффективности и результативности профессиональной служебной деятельности</w:t>
      </w:r>
      <w:r>
        <w:rPr>
          <w:b/>
          <w:bCs/>
          <w:sz w:val="28"/>
          <w:szCs w:val="28"/>
        </w:rPr>
      </w:r>
      <w:r/>
    </w:p>
    <w:p>
      <w:pPr>
        <w:pStyle w:val="899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20. Эффективность и результативность профессиональной служебной деятельности ведущего специалиста-эксперта</w:t>
      </w:r>
      <w:r>
        <w:rPr>
          <w:rFonts w:ascii="Times New Roman" w:hAnsi="Times New Roman" w:cs="Times New Roman" w:eastAsia="Arial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поддержания летной годности гражданских воздушных судов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ind w:left="0" w:right="0" w:firstLine="567"/>
        <w:jc w:val="both"/>
        <w:spacing w:lineRule="auto" w:line="240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6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  <w:r/>
    </w:p>
    <w:p>
      <w:pPr>
        <w:pStyle w:val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ВЫПИСКА из должностного регламента </w:t>
      </w:r>
      <w:r>
        <w:rPr>
          <w:b/>
          <w:sz w:val="28"/>
          <w:szCs w:val="28"/>
        </w:rPr>
      </w:r>
      <w:r/>
    </w:p>
    <w:p>
      <w:pPr>
        <w:pStyle w:val="83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инспекции по безопасности полетов (в аэропорту )</w:t>
      </w:r>
      <w:r>
        <w:rPr>
          <w:b/>
          <w:color w:val="000000"/>
          <w:sz w:val="28"/>
          <w:szCs w:val="28"/>
        </w:rPr>
      </w:r>
      <w:r/>
    </w:p>
    <w:p>
      <w:pPr>
        <w:ind w:firstLine="0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0"/>
        <w:jc w:val="center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 Квалификационные требования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 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иметь </w:t>
      </w:r>
      <w:r>
        <w:rPr>
          <w:rFonts w:ascii="Times New Roman" w:hAnsi="Times New Roman" w:cs="Times New Roman" w:eastAsia="Times New Roman"/>
          <w:iCs/>
          <w:spacing w:val="7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образование не ниже уровня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бакалавриат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2.1.2. Для 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требования к стажу государственной гражданской службы или работы по специальности, направлению подготовки,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указанными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п. 2.2.1. не предъявляются.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2.1.3. Гражданский служащий, замещающий должность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Управления, должен обладать следующими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базовыми знаниями 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б)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июля 2004 г. № 79-ФЗ 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знаниями и умения в области информационно-коммуникационных технологий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 а также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требования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2.1.4.  Умения гражданского служащего, замещающего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включают следующие умения: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умение мыслить системно (стратегически);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- умение планировать, рационально использовать служебное время для достижения результата,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требовательность, настойчивость;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- 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2.2.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должен иметь высшее образование не ниже уровня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бакалавриата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следующими профессиональными знаниями в сфере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1) Федерального закона от 19 марта 1997 г. № 60-ФЗ «Воздушный кодекс Российской Федерации»; Федерального закона от 8 января 1998 г. № 10-ФЗ «О государственном регулировании развития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июня 1998 года № 609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б утверждении Правил расследования авиационных происшествий 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инцидентов с гражданскими воздушными судами в Российской Федерации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приказа Федерального агентства воздуш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ного транспорта от 21 июня 2012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г. № 375 «Об утверждении Положения о Приволжском межрегиональном территориальном управлении воздушного транспорта Федерального агентства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5) постановления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ноября 20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14 года № 1215 «О порядке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 обмена ими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7) распоряжения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6 мая 2008 года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№ 641-р «О Государственной программе обеспечения безопасности полетов гражданской авиации»;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2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8) приказа Минобороны России, Минтранса России, Российского авиационно-космического агентства от 31 марта 2002 г. №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136/42/51 «Об утверждении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 HYPERLINK "kodeks://link/d?nd=901816072&amp;point=mark=000000000000000000000000000000000000000000000000006500IL"\o"’’Об утверждении Федеральных авиационных правил полетов в воздушном пространстве Российской Федерации’’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а обороны Российской Федерации от 31.03.2002 N 136/42/51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каз Минтранса России от 31.03.2002 ...</w:instrTex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2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Статус: действует с 8/24/2002"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Федеральных авиационных правил полетов в воздушном пространстве Российской Федерации»;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9) приказа Минтранса России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13 июля 2006 года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№ 82 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инструкции по организации движения спецтранспорта и средств механизации на гражданских аэродромах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10) приказа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1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приказа Минтранса России от 23 декабря 2009 г. № 249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12) приказа Минтранса России от 31 июля 2009 г. № 128 «Об утверждении Федеральных авиационных правил «Подготовка и выполнение полетов в гражданской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авиации Российской Федерации»;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приказа Минтранса России от 25.08.2015 г. № 262 «Об утверждении Федеральных авиационных правил «Требования, предъявляемые к аэродромам, предназначенным для взлёта,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приказа Минтранса России от 25.09.2015 г. № 286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требованиям федеральных авиационных правил»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 приказа Минтранса России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от 24 января 2013 г. № 13 «Об утверждении Табеля сообщений о движении воздушных судов в Российской Федерации».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нормативные правовые акты,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2.2.3.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Иные профессиональные знания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должны включать: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знание </w:t>
      </w:r>
      <w:r>
        <w:rPr>
          <w:rStyle w:val="819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порядка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взаимодействия Управления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организациями, подведомственными Росавиации организациями,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знание должностного регламента;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знание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положения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  знание </w:t>
      </w:r>
      <w:r>
        <w:rPr>
          <w:rStyle w:val="819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служебного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распорядка Управления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       5) знание </w:t>
      </w: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порядка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составления отчетности, связанной с вопросами безопасности поле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6)  знание </w:t>
      </w:r>
      <w:r>
        <w:rPr>
          <w:rStyle w:val="819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инструкции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7)  знание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понятия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знание понятия воздушного пространства Российской Федерации и воздушных полетов;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9) знание основ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аэродинамики и газодинамики;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знание основ динамики полета;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знание оборудования летательных аппаратов;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знание основ эксплуатации авиационной техники;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знание норм безопасности полетов;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знание принципов аэронавигационного обслуживания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льзователей воздушного движения.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организационные распорядительные документы Минтранса России, Росавиации и Управления,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2.2.4.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работы в системе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firstLine="567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2) работы </w:t>
      </w:r>
      <w:r>
        <w:rPr>
          <w:rFonts w:ascii="Times New Roman" w:hAnsi="Times New Roman" w:cs="Times New Roman" w:eastAsia="Times New Roman"/>
          <w:b w:val="false"/>
          <w:i w:val="false"/>
          <w:iCs w:val="false"/>
          <w:color w:val="000000" w:themeColor="text1"/>
          <w:sz w:val="28"/>
          <w:lang w:eastAsia="ru-RU"/>
        </w:rPr>
        <w:t xml:space="preserve">с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архивом материалов расследований инцидентов и производственных происшествий Росавиации (АМРИПП Росавиации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)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работы с информационно-телекоммуникационными сетями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том числе сетью Интернет (официальными сайтами органов государственной исполнительной власти, МАК, ИКАО и т.п.);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4) навыками делового </w:t>
      </w: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письма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ведения служебного документооборота, исполнения служебных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5)  работы по сбору и систематизации актуальной информации в установленной сфере деятельност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6) работы с внутренними и периферийными устройствами компьютера;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работы в операционной системе, управления электронной почтой,  работы в текстовом редакторе, работы с электронными таблицами,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подготовки материалов по проблемам обеспечения безопасности полетов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9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) разрабатывать меры по устранению выявленных недостатков;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10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анализировать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зарубежный опыт и в случае необходимости использовать </w:t>
      </w:r>
      <w:r>
        <w:rPr>
          <w:rFonts w:ascii="Times New Roman" w:hAnsi="Times New Roman" w:cs="Times New Roman" w:eastAsia="Times New Roman"/>
          <w:color w:val="000000" w:themeColor="text1"/>
          <w:spacing w:val="5"/>
          <w:sz w:val="28"/>
          <w:szCs w:val="28"/>
        </w:rPr>
        <w:t xml:space="preserve">его в практической деятельности.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2.2.5.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знаниями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принципов, методов, технологии и механизмов осуществления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видов, назначения и технологии организации проверочных процедур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процедур организации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ограничений при проведении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мер, принимаемых по результатам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принципов, методов технологии и механизмов осуществления проверок базовых объектов юридических лиц, индивидуальных предпринимателей,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оснований проведения и особенностей проведения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2.2.6.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умениями: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проведения плановых и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осуществления контроля исполнения  решений и других распорядительных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рассмотрения запросов, ходатайств, уведомлений, жалоб от юридических и физических лиц по направлению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подготовки отчётов, докладов, справок, анализов по направлению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spacing w:lineRule="auto" w:line="240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.   Должностные обязанности права и ответственность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numPr>
          <w:ilvl w:val="1"/>
          <w:numId w:val="71"/>
        </w:numPr>
        <w:ind w:left="0"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pacing w:val="9"/>
          <w:sz w:val="28"/>
          <w:szCs w:val="28"/>
        </w:rPr>
        <w:t xml:space="preserve">Должностные обязанности: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b w:val="false"/>
        </w:rPr>
      </w:r>
      <w:r/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3.1.1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Общие обязанности.</w:t>
      </w:r>
      <w:r>
        <w:rPr>
          <w:b w:val="false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соответствии со статьей 15 Федерального закона от 27.07.2004 № 79-ФЗ «О государственной гражданской службе Российской Федерации» (далее - Федеральный зак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он о гражданской службе) обязан: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соблюдать </w:t>
      </w:r>
      <w:hyperlink r:id="rId15" w:tooltip="http://www.consultant.ru/document/cons_doc_LAW_2875/#dst0" w:anchor="dst0" w:history="1">
        <w:r>
          <w:rPr>
            <w:rStyle w:val="819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Конституцию</w:t>
        </w:r>
      </w:hyperlink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Федерации, федеральные</w:t>
      </w: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Style w:val="888"/>
          <w:rFonts w:ascii="Times New Roman" w:hAnsi="Times New Roman" w:cs="Times New Roman" w:eastAsia="Times New Roman"/>
          <w:sz w:val="28"/>
          <w:szCs w:val="28"/>
        </w:rPr>
        <w:t xml:space="preserve">правовые акты субъектов Российской Федерации и обеспечивать их исполнение;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88"/>
          <w:rFonts w:ascii="Times New Roman" w:hAnsi="Times New Roman" w:cs="Times New Roman" w:eastAsia="Times New Roman"/>
          <w:sz w:val="28"/>
          <w:szCs w:val="28"/>
        </w:rPr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исполнять поручения руководителя, данные в пределах его полномочий, установленных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Style w:val="888"/>
          <w:rFonts w:ascii="Times New Roman" w:hAnsi="Times New Roman" w:cs="Times New Roman" w:eastAsia="Times New Roman"/>
          <w:sz w:val="28"/>
          <w:szCs w:val="28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88"/>
          <w:rFonts w:ascii="Times New Roman" w:hAnsi="Times New Roman" w:cs="Times New Roman" w:eastAsia="Times New Roman"/>
          <w:sz w:val="28"/>
          <w:szCs w:val="28"/>
        </w:rPr>
        <w:t xml:space="preserve">соблюдать служебный распорядок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88"/>
          <w:rFonts w:ascii="Times New Roman" w:hAnsi="Times New Roman" w:cs="Times New Roman" w:eastAsia="Times New Roman"/>
          <w:sz w:val="28"/>
          <w:szCs w:val="28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88"/>
          <w:rFonts w:ascii="Times New Roman" w:hAnsi="Times New Roman" w:cs="Times New Roman" w:eastAsia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16" w:tooltip="http://www.consultant.ru/document/cons_doc_LAW_93980/#dst0" w:anchor="dst0" w:history="1">
        <w:r>
          <w:rPr>
            <w:rStyle w:val="819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представлять в установленном </w:t>
      </w:r>
      <w:hyperlink r:id="rId17" w:tooltip="http://www.consultant.ru/document/cons_doc_LAW_278277/1881b3e61c45b795f576635e90f2b6fbf15d2235/#dst100024" w:anchor="dst100024" w:history="1">
        <w:r>
          <w:rPr>
            <w:rStyle w:val="819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порядке</w:t>
        </w:r>
      </w:hyperlink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предусмотренные федеральным законом сведения о себе и членах своей семьи;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88"/>
          <w:rFonts w:ascii="Times New Roman" w:hAnsi="Times New Roman" w:cs="Times New Roman" w:eastAsia="Times New Roman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88"/>
          <w:rFonts w:ascii="Times New Roman" w:hAnsi="Times New Roman" w:cs="Times New Roman" w:eastAsia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88"/>
          <w:rFonts w:ascii="Times New Roman" w:hAnsi="Times New Roman" w:cs="Times New Roman" w:eastAsia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88"/>
          <w:rFonts w:ascii="Times New Roman" w:hAnsi="Times New Roman" w:cs="Times New Roman" w:eastAsia="Times New Roman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3.1.2.  Требования к служебному поведению.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 18 Федерального закона о гражданской службе: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добросовестному исполнению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соблюдать ограничения, установленные настоящим Федеральным законом и другими федеральными законами для гражданских служащих;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проявлять уважение к нравственным обычаям и традициям народов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3.1.3.  Служебные обязанности.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обязан: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по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поручению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начальника Управления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организовывать 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проводить расследования авиационных событий, вести учет авиационных событий с гражданскими воздушными судами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 территории своей деятельности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по поручению начальника Управления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проводить инспектирование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воздушных судов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Федерации и гражданских воздушных судов иностранных авиакомпаний, на территории деятельности Управления, в соответствии с законодательством Российской Федерации и международными соглашениями;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по поручению начальника Управления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принимать участие в сертификации и проведении инспекторских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проверок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объектов воздушного транспорта на территории деятельности Управления в порядке, предусмотренном законодательством в области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 по поручению начальника Управления принимать участие в работе по определению технического состояния (комиссованию) воздушных судов, используемых для воздушных перевозок высших 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лжностных лиц Российской Федерации и иностранных государств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объектах управления воздушным движением;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 готовить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передавать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правление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необходимые отчеты и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информировать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установленном порядке Управление об авиационных событиях;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работать с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Архив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материалов расследований инцидентов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 поручению начальника Управления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проверках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готовности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авиапредприятий, аэропортов и учебных заведений, расположенных на территории своей деятельности, к работе в осенне-зимний и весенне-летний период.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3.1.4. Ограничения, связанные с гражданской службой.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соответствии со </w:t>
      </w:r>
      <w:hyperlink r:id="rId18" w:tooltip="garantf1://12036354.17" w:history="1">
        <w:r>
          <w:rPr>
            <w:rStyle w:val="819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статьей 17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Федерального закона о гражданской службе в связи с прохождением гражданской службы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специалисту-эксперту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запрещается: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замещать должность гражданской службы в случае: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заниматься предпринимательской деятельностью лично или через доверенных 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участия на без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Российской Федерации или субъекта Российской Федера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приобретать в случаях, установленных федеральным законом, ценные бумаги, по которым может быть получен доход;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выезжа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разглашать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допускать публичные высказывания, суждения и оценки, в том числе в средствах массовой информации, в отношении де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создавать в гос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Гражданскому сл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ться иностранными финансовыми инструментами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территории Российской Федерации, владеть 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определенном указанным Федеральным законом.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9"/>
          <w:sz w:val="28"/>
          <w:szCs w:val="28"/>
        </w:rPr>
        <w:t xml:space="preserve">3.2.     Права: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3.2.1.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в соответствии со статьей 14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 гражданской службе имеет право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защиту сведений о гражданском служащем;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должностной рост на конкурсной основе;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профессиональное развитие в порядке, установленном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членство в профессиональном союзе;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рассмотрение индивидуальных служебных споров в соответствии с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18) государственное пенсионное обеспечение в соответствии с федеральным законом.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3.2.2. Для выполнени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возложенных на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тдела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обязанностей он также в праве: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1) участвовать,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установленном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порядке, в расследовании авиационных событий с гражданскими воздушными судами на территории деятельности Управления;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2) проводить, на территории деятельности Управления, расследование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авиационных событий с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гражданскими воздушными судами;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3) запрашивать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получать, в установленном порядке, сведения, необходимые для принятия решений по вопросам, относящимся к его компетенции;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5) осуществлять, в установленном порядке, в пределах своей компетенции, проверку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предприятий, учреждений и организаций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воздушных судов;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6) вносить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предложения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начальнику Управления по введению ограничений в деятельность субъектов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7)  осуществлять инспекцию экипажей, гражданских воздушных судов России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иностранных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государств на территории, подконтрольной Управлению;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8) в случае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выявления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уведомлением начальника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9) доступа в служебные и производственные помещения организаций гражданской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 территории деятельности, для выполнения проверок сертифицированных организаций и воздушных судов, а также доступа на территорию летного поля, аэродрома с соблюдением установленных требований обеспечения безопасности полетов и авиационной безопасности;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10)  давать в рамках своих полномочий и в пределах компетенции указания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устранении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вы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явленных нарушений по обеспечению безопасности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полетов.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3.2.3. 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приказами начальника Управления и поручениями начальника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3.2.4.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/>
    </w:p>
    <w:p>
      <w:pPr>
        <w:ind w:firstLine="567"/>
        <w:jc w:val="center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</w:rPr>
        <w:t xml:space="preserve">9.   Показатели эффективности и результативности </w:t>
      </w:r>
      <w:r>
        <w:rPr>
          <w:rFonts w:ascii="Times New Roman" w:hAnsi="Times New Roman" w:cs="Times New Roman" w:eastAsia="Times New Roman"/>
          <w:b/>
          <w:color w:val="000000" w:themeColor="text1"/>
          <w:spacing w:val="4"/>
          <w:sz w:val="28"/>
          <w:szCs w:val="28"/>
        </w:rPr>
        <w:t xml:space="preserve">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000000" w:themeColor="text1"/>
          <w:spacing w:val="3"/>
          <w:sz w:val="28"/>
          <w:szCs w:val="28"/>
        </w:rPr>
        <w:t xml:space="preserve"> гражданского служащего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hd w:val="clear" w:color="auto" w:fill="FFFFFF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 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jc w:val="left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ВЫПИСКА из должностного регламента </w:t>
      </w:r>
      <w:r>
        <w:rPr>
          <w:b/>
          <w:color w:val="000000"/>
          <w:sz w:val="28"/>
          <w:szCs w:val="28"/>
        </w:rPr>
      </w:r>
      <w:r/>
    </w:p>
    <w:p>
      <w:pPr>
        <w:pStyle w:val="83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</w:t>
      </w:r>
      <w:r>
        <w:rPr>
          <w:b/>
          <w:color w:val="000000"/>
          <w:sz w:val="28"/>
          <w:szCs w:val="28"/>
        </w:rPr>
      </w:r>
      <w:r/>
    </w:p>
    <w:p>
      <w:pPr>
        <w:pStyle w:val="659"/>
        <w:ind w:left="-567" w:right="0" w:firstLine="709"/>
        <w:jc w:val="center"/>
        <w:spacing w:lineRule="auto" w:line="240" w:after="0"/>
        <w:rPr>
          <w:rFonts w:ascii="Times New Roman" w:hAnsi="Times New Roman" w:cs="Times New Roman" w:eastAsia="Times New Roman"/>
          <w:color w:val="26282F"/>
          <w:lang w:val="ru-RU" w:bidi="ru-RU"/>
        </w:rPr>
        <w:outlineLvl w:val="0"/>
      </w:pPr>
      <w:r/>
      <w:bookmarkStart w:id="3" w:name="OLE_LINK196"/>
      <w:r/>
      <w:bookmarkStart w:id="4" w:name="OLE_LINK197"/>
      <w:r/>
      <w:bookmarkStart w:id="5" w:name="OLE_LINK198"/>
      <w:r>
        <w:rPr>
          <w:rFonts w:ascii="Times New Roman" w:hAnsi="Times New Roman" w:cs="Times New Roman" w:eastAsia="Times New Roman"/>
          <w:b/>
          <w:bCs/>
          <w:color w:val="26282F"/>
          <w:sz w:val="28"/>
          <w:szCs w:val="28"/>
          <w:lang w:val="ru-RU" w:bidi="ru-RU"/>
        </w:rPr>
        <w:t xml:space="preserve">II. Квалификационные требования</w:t>
      </w:r>
      <w:r>
        <w:rPr>
          <w:rFonts w:ascii="Times New Roman" w:hAnsi="Times New Roman" w:cs="Times New Roman" w:eastAsia="Times New Roman"/>
          <w:b/>
          <w:bCs/>
          <w:color w:val="26282F"/>
          <w:sz w:val="28"/>
          <w:szCs w:val="28"/>
          <w:lang w:val="ru-RU" w:bidi="ru-RU"/>
        </w:rPr>
      </w:r>
      <w:r/>
    </w:p>
    <w:p>
      <w:pPr>
        <w:ind w:left="0" w:right="-206" w:firstLine="720"/>
        <w:jc w:val="both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/>
      <w:bookmarkEnd w:id="3"/>
      <w:r/>
      <w:bookmarkEnd w:id="4"/>
      <w:r/>
      <w:bookmarkEnd w:id="5"/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6" w:name="OLE_LINK193"/>
      <w:r>
        <w:rPr>
          <w:color w:val="000000" w:themeColor="text1"/>
        </w:rPr>
      </w:r>
      <w:bookmarkStart w:id="7" w:name="OLE_LINK194"/>
      <w:r>
        <w:rPr>
          <w:color w:val="000000" w:themeColor="text1"/>
        </w:rPr>
      </w:r>
      <w:bookmarkStart w:id="8" w:name="OLE_LINK19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Гражданский служащий, замещающий должность  </w:t>
      </w:r>
      <w:bookmarkStart w:id="9" w:name="OLE_LINK56"/>
      <w:r>
        <w:rPr>
          <w:color w:val="000000" w:themeColor="text1"/>
        </w:rPr>
      </w:r>
      <w:bookmarkStart w:id="10" w:name="OLE_LINK57"/>
      <w:r>
        <w:rPr>
          <w:color w:val="000000" w:themeColor="text1"/>
        </w:rPr>
      </w:r>
      <w:bookmarkStart w:id="11" w:name="OLE_LINK58"/>
      <w:r>
        <w:rPr>
          <w:color w:val="000000" w:themeColor="text1"/>
        </w:rPr>
      </w:r>
      <w:bookmarkStart w:id="12" w:name="OLE_LINK5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</w:t>
      </w:r>
      <w:bookmarkEnd w:id="9"/>
      <w:r>
        <w:rPr>
          <w:color w:val="000000" w:themeColor="text1"/>
        </w:rPr>
      </w:r>
      <w:bookmarkEnd w:id="10"/>
      <w:r>
        <w:rPr>
          <w:color w:val="000000" w:themeColor="text1"/>
        </w:rPr>
      </w:r>
      <w:bookmarkEnd w:id="11"/>
      <w:r>
        <w:rPr>
          <w:color w:val="000000" w:themeColor="text1"/>
        </w:rPr>
      </w:r>
      <w:bookmarkEnd w:id="1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должен иметь высшее образование.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3" w:name="OLE_LINK204"/>
      <w:r>
        <w:rPr>
          <w:color w:val="000000" w:themeColor="text1"/>
        </w:rPr>
      </w:r>
      <w:bookmarkStart w:id="14" w:name="OLE_LINK205"/>
      <w:r>
        <w:rPr>
          <w:color w:val="000000" w:themeColor="text1"/>
        </w:rPr>
      </w:r>
      <w:bookmarkStart w:id="15" w:name="OLE_LINK206"/>
      <w:r>
        <w:rPr>
          <w:color w:val="000000" w:themeColor="text1"/>
        </w:rPr>
      </w:r>
      <w:bookmarkEnd w:id="6"/>
      <w:r>
        <w:rPr>
          <w:color w:val="000000" w:themeColor="text1"/>
        </w:rPr>
      </w:r>
      <w:bookmarkEnd w:id="7"/>
      <w:r>
        <w:rPr>
          <w:color w:val="000000" w:themeColor="text1"/>
        </w:rPr>
      </w:r>
      <w:bookmarkEnd w:id="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2.2. Для должности специалиста - эксперта не установлено требование к стажу гражданской службы или работы по специальности, направлению подготовки.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2.3. К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ражданскому служащему, замещающему должность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предъявляются следующие квалификационные требования: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наличие профессиональных знаний, включая знание: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6" w:name="OLE_LINK210"/>
      <w:r>
        <w:rPr>
          <w:color w:val="000000" w:themeColor="text1"/>
        </w:rPr>
      </w:r>
      <w:bookmarkStart w:id="17" w:name="OLE_LINK211"/>
      <w:r>
        <w:rPr>
          <w:color w:val="000000" w:themeColor="text1"/>
        </w:rPr>
      </w:r>
      <w:bookmarkEnd w:id="13"/>
      <w:r>
        <w:rPr>
          <w:color w:val="000000" w:themeColor="text1"/>
        </w:rPr>
      </w:r>
      <w:bookmarkEnd w:id="14"/>
      <w:r>
        <w:rPr>
          <w:color w:val="000000" w:themeColor="text1"/>
        </w:rPr>
      </w:r>
      <w:bookmarkEnd w:id="1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знанием государственного языка Российской Федерации (русского языка);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hyperlink r:id="rId19" w:tooltip="garantF1://10003000.0" w:history="1">
        <w:r>
          <w:rPr>
            <w:rStyle w:val="865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Конституции</w:t>
        </w:r>
      </w:hyperlink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Российской Федерации;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Федерального закона от 27 мая 2003 г. № 58-ФЗ «О системе государственной службы Российской Федерации»;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Федерального закона от 27 мая 2004 г. № 79-ФЗ «О государственной гражданской службе Российской Федерации»;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Федерального закона от 25 декабря 2008 г. № 273-ФЗ «О противодействии коррупции».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Воздушный кодекс Российской Федерации от 19 марта 1997г. N 60-ФЗ;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7)Федеральные правила использования воздушного пространства Российской Федерации от 11 марта 2010 г. N 138;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8)Порядок функционирования непрерывной системы профессиональной подготовки, включая вопросы освидетельствования, стажировки, порядка допуска к работе, периодичности повышения квалификации руководящего и диспетчерского персонала от 14 апреля 2010 г. N 93;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9)Федеральные авиационные правила «Требования к диспетчерам управления воздушным движением и парашютистам-инструкторам» от 26 ноября 2009г.N 216;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Порядок разработки и правила предоставления аэронавигационной информации от 31 октября 2014 г. N 305;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11)Федеральные авиационные правила «Порядок направления владельцем посадочной площад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ки уведомления о начале, приостановлении или прекращении деятельности на посадочной площадке, используемой при выполнении полетов гражданских воздушных судов, и регистрации в уполномоченном органе в области гражданской авиации» от 19 августа 2015 г. № 250;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12)Федеральные авиационные правила «Требования, предъявляемые к оформлению и форме свидетельств авиационного персонала гражданской авиации» от 10 февраля 2014 г. N 32;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13)«Порядок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 от 10 февраля 2014 г. N 33;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14)«Порядок регистрации инструкций по производству полетов в районе аэродрома (аэроузла, вертодрома) и аэронавигационного паспорта аэродрома (вертодрома, посадочной площадки)» от 13 января 2011г. № 14;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15)«Об утверждении типовых инструкций по производству полетов в районе аэроузла, аэродрома (вертодрома) и типовых схем аэронавигационного паспорта аэродрома (вертодрома), посадочной площадки» от 31.01.2011 года  № 29;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16)Постановление Правительства Российской Федерации «Об утверждении Правил проведения проверки соответствия лиц, претендующих на получение свидетельств, позволя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ющих выполнять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 от 6 августа 2013 г. N 670;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18)Административный регламент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от 9 июля 2012г N 208;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19)Административный регламент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от 22 октября 2014 г. N 298;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20)Федеральный закон от 27 июля 2004 г. N 79-ФЗ «О государственной гражданской службе Российской Федерации»;</w:t>
      </w:r>
      <w:r>
        <w:rPr>
          <w:color w:val="000000" w:themeColor="text1"/>
        </w:rPr>
      </w:r>
      <w:r/>
    </w:p>
    <w:p>
      <w:pPr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21)Федеральный закон от 2 мая 2006 г. N 59-ФЗ «О порядке рассмотрения обращений граждан Российской Федерации»;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22) </w:t>
      </w:r>
      <w:hyperlink r:id="rId20" w:tooltip="garantF1://87264.1000" w:history="1">
        <w:r>
          <w:rPr>
            <w:rStyle w:val="865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Положение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о Росавиации;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23)Положение об Управлении;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24) Положения об отделе;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25) </w:t>
      </w:r>
      <w:hyperlink r:id="rId21" w:tooltip="garantF1://94883.1" w:history="1">
        <w:r>
          <w:rPr>
            <w:rStyle w:val="865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Управления;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26)</w:t>
      </w:r>
      <w:hyperlink r:id="rId22" w:tooltip="garantF1://55087937.1000" w:history="1">
        <w:r>
          <w:rPr>
            <w:rStyle w:val="865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 делопроизводству Управления.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 - 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- основы информационной безопасности и защиты информации: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знаниями и умениями в области информационной безопасности и защиты информации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порядок работы со служебной информацией, служебной информацией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порядок работы со служебной электронной почтой, а также правили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основные признаки электронных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сообщений, содержащих вредоносные вложения или ссылки на вредоносные сайты в информационно-коммуникационной  сети «Интернет», включая «фишинговые» письма и спам рассылки, умение корректно и своевременно реагировать на получение таких электронных сообщений;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требования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правила и ограничения подключения внешних устройств (флэш-носители, внешние 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color w:val="000000" w:themeColor="text1"/>
        </w:rPr>
      </w:r>
      <w:r/>
    </w:p>
    <w:p>
      <w:pPr>
        <w:numPr>
          <w:ilvl w:val="0"/>
          <w:numId w:val="75"/>
        </w:num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основных положений законодательства о персональных данных,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понятие персональных данных, принципы и условия их обработки;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общие принципы функционирования системы электронного документооборота, включая перечень обязательных сведений  о документах, используемых в целях учета и поиска документов в системах электронного документооборота;</w:t>
      </w:r>
      <w:r>
        <w:rPr>
          <w:color w:val="000000" w:themeColor="text1"/>
        </w:rPr>
      </w:r>
      <w:r/>
    </w:p>
    <w:p>
      <w:pPr>
        <w:numPr>
          <w:ilvl w:val="0"/>
          <w:numId w:val="75"/>
        </w:num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основные положения законодательства об электронной подписи, включая:</w:t>
      </w:r>
      <w:r>
        <w:rPr>
          <w:color w:val="000000" w:themeColor="text1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понятие и виды электронной подписи;</w:t>
      </w:r>
      <w:r>
        <w:rPr>
          <w:color w:val="000000" w:themeColor="text1"/>
        </w:rPr>
      </w:r>
      <w:r/>
    </w:p>
    <w:p>
      <w:pPr>
        <w:ind w:left="0" w:right="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</w:r>
      <w:r>
        <w:rPr>
          <w:color w:val="000000" w:themeColor="text1"/>
        </w:rPr>
      </w:r>
      <w:r/>
    </w:p>
    <w:p>
      <w:pPr>
        <w:ind w:left="0" w:right="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18" w:name="OLE_LINK212"/>
      <w:r>
        <w:rPr>
          <w:color w:val="000000" w:themeColor="text1"/>
        </w:rPr>
      </w:r>
      <w:bookmarkStart w:id="19" w:name="OLE_LINK213"/>
      <w:r>
        <w:rPr>
          <w:color w:val="000000" w:themeColor="text1"/>
        </w:rPr>
      </w:r>
      <w:bookmarkStart w:id="20" w:name="OLE_LINK214"/>
      <w:r>
        <w:rPr>
          <w:color w:val="000000" w:themeColor="text1"/>
        </w:rPr>
      </w:r>
      <w:bookmarkEnd w:id="16"/>
      <w:r>
        <w:rPr>
          <w:color w:val="000000" w:themeColor="text1"/>
        </w:rPr>
      </w:r>
      <w:bookmarkEnd w:id="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2.4.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наличие профессиональных навыков и умений, включая:</w:t>
      </w:r>
      <w:r>
        <w:rPr>
          <w:color w:val="000000" w:themeColor="text1"/>
        </w:rPr>
      </w:r>
      <w:r/>
    </w:p>
    <w:p>
      <w:pPr>
        <w:pStyle w:val="87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21" w:name="OLE_LINK215"/>
      <w:r>
        <w:rPr>
          <w:color w:val="000000" w:themeColor="text1"/>
        </w:rPr>
      </w:r>
      <w:bookmarkStart w:id="22" w:name="OLE_LINK216"/>
      <w:r>
        <w:rPr>
          <w:color w:val="000000" w:themeColor="text1"/>
        </w:rPr>
      </w:r>
      <w:bookmarkStart w:id="23" w:name="OLE_LINK217"/>
      <w:r>
        <w:rPr>
          <w:color w:val="000000" w:themeColor="text1"/>
        </w:rPr>
      </w:r>
      <w:bookmarkEnd w:id="18"/>
      <w:r>
        <w:rPr>
          <w:color w:val="000000" w:themeColor="text1"/>
        </w:rPr>
      </w:r>
      <w:bookmarkEnd w:id="19"/>
      <w:r>
        <w:rPr>
          <w:color w:val="000000" w:themeColor="text1"/>
        </w:rPr>
      </w:r>
      <w:bookmarkEnd w:id="2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делового общения;</w:t>
      </w:r>
      <w:r>
        <w:rPr>
          <w:color w:val="000000" w:themeColor="text1"/>
        </w:rPr>
      </w:r>
      <w:r/>
    </w:p>
    <w:p>
      <w:pPr>
        <w:pStyle w:val="87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делового письма;</w:t>
      </w:r>
      <w:r>
        <w:rPr>
          <w:color w:val="000000" w:themeColor="text1"/>
        </w:rPr>
      </w:r>
      <w:r/>
    </w:p>
    <w:p>
      <w:pPr>
        <w:pStyle w:val="87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расставлять приоритеты в процессе делового общения при выполнении поставленных задач, поддерживать эффективные взаимоотношения в коллективе (психологический климат);</w:t>
      </w:r>
      <w:r>
        <w:rPr>
          <w:color w:val="000000" w:themeColor="text1"/>
        </w:rPr>
      </w:r>
      <w:r/>
    </w:p>
    <w:p>
      <w:pPr>
        <w:pStyle w:val="87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эффективно и последовательно организовывать работу по взаимодействию с другими отделами центрального аппарата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Росавиации подведомственными Росавиации организациями;</w:t>
      </w:r>
      <w:r>
        <w:rPr>
          <w:color w:val="000000" w:themeColor="text1"/>
        </w:rPr>
      </w:r>
      <w:r/>
    </w:p>
    <w:p>
      <w:pPr>
        <w:pStyle w:val="87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сбора и обработки информационных материалов, необходимых для осуществления профессиональной деятельности;</w:t>
      </w:r>
      <w:r>
        <w:rPr>
          <w:color w:val="000000" w:themeColor="text1"/>
        </w:rPr>
      </w:r>
      <w:r/>
    </w:p>
    <w:p>
      <w:pPr>
        <w:pStyle w:val="87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ответственность за порученный участок работы;</w:t>
      </w:r>
      <w:r>
        <w:rPr>
          <w:color w:val="000000" w:themeColor="text1"/>
        </w:rPr>
      </w:r>
      <w:r/>
    </w:p>
    <w:p>
      <w:pPr>
        <w:pStyle w:val="87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оперативно осуществлять поиск необходимой информации, в том числе с использованием информационно-коммуникационной сети "Интернет";</w:t>
      </w:r>
      <w:r>
        <w:rPr>
          <w:color w:val="000000" w:themeColor="text1"/>
        </w:rPr>
      </w:r>
      <w:r/>
    </w:p>
    <w:p>
      <w:pPr>
        <w:pStyle w:val="87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  <w:r>
        <w:rPr>
          <w:color w:val="000000" w:themeColor="text1"/>
        </w:rPr>
      </w:r>
      <w:r/>
    </w:p>
    <w:p>
      <w:pPr>
        <w:pStyle w:val="87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  <w:r>
        <w:rPr>
          <w:color w:val="000000" w:themeColor="text1"/>
        </w:rPr>
      </w:r>
      <w:r/>
    </w:p>
    <w:p>
      <w:pPr>
        <w:pStyle w:val="875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работать с общими сетевыми ресурсами (сетевыми дисками, папками).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24" w:name="OLE_LINK221"/>
      <w:r>
        <w:rPr>
          <w:color w:val="000000" w:themeColor="text1"/>
        </w:rPr>
      </w:r>
      <w:bookmarkStart w:id="25" w:name="OLE_LINK222"/>
      <w:r>
        <w:rPr>
          <w:color w:val="000000" w:themeColor="text1"/>
        </w:rPr>
      </w:r>
      <w:bookmarkStart w:id="26" w:name="OLE_LINK223"/>
      <w:r>
        <w:rPr>
          <w:color w:val="000000" w:themeColor="text1"/>
        </w:rPr>
      </w:r>
      <w:bookmarkEnd w:id="21"/>
      <w:r>
        <w:rPr>
          <w:color w:val="000000" w:themeColor="text1"/>
        </w:rPr>
      </w:r>
      <w:bookmarkEnd w:id="22"/>
      <w:r>
        <w:rPr>
          <w:color w:val="000000" w:themeColor="text1"/>
        </w:rPr>
      </w:r>
      <w:bookmarkEnd w:id="2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2.5. Иные профессиональные знания </w:t>
      </w:r>
      <w:bookmarkStart w:id="27" w:name="OLE_LINK115"/>
      <w:r>
        <w:rPr>
          <w:color w:val="000000" w:themeColor="text1"/>
        </w:rPr>
      </w:r>
      <w:bookmarkStart w:id="28" w:name="OLE_LINK116"/>
      <w:r>
        <w:rPr>
          <w:color w:val="000000" w:themeColor="text1"/>
        </w:rPr>
      </w:r>
      <w:bookmarkStart w:id="29" w:name="OLE_LINK1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</w:t>
      </w:r>
      <w:bookmarkEnd w:id="27"/>
      <w:r>
        <w:rPr>
          <w:color w:val="000000" w:themeColor="text1"/>
        </w:rPr>
      </w:r>
      <w:bookmarkEnd w:id="28"/>
      <w:r>
        <w:rPr>
          <w:color w:val="000000" w:themeColor="text1"/>
        </w:rPr>
      </w:r>
      <w:bookmarkEnd w:id="2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должны включать:</w:t>
      </w:r>
      <w:r>
        <w:rPr>
          <w:color w:val="000000" w:themeColor="text1"/>
        </w:rPr>
      </w:r>
      <w:r/>
    </w:p>
    <w:p>
      <w:pPr>
        <w:pStyle w:val="886"/>
        <w:ind w:left="0" w:right="0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понятие воздушного пространства Российской Федерации и воздушных полетов;</w:t>
      </w:r>
      <w:r>
        <w:rPr>
          <w:color w:val="000000" w:themeColor="text1"/>
        </w:rPr>
      </w:r>
      <w:r/>
    </w:p>
    <w:p>
      <w:pPr>
        <w:pStyle w:val="886"/>
        <w:ind w:left="0" w:right="0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понятие воздушных судов;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знание норм безопасности права;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принципы аэронавигационного обслуживания пользователей воздушного движения;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организация и планирование собственной деятельности и деятельности гражданских служащих отдела;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понятие коррупции, причины ее возникновения и последствия;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меры по профилактике и противодействию коррупции на государственной гражданской службе</w:t>
      </w:r>
      <w:r>
        <w:rPr>
          <w:color w:val="000000" w:themeColor="text1"/>
        </w:rPr>
      </w:r>
      <w:r/>
    </w:p>
    <w:p>
      <w:pPr>
        <w:pStyle w:val="886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анализ деятельности работы служб УВД;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2.6. Гражданский служащий, замещающий должность </w:t>
      </w:r>
      <w:bookmarkStart w:id="30" w:name="OLE_LINK121"/>
      <w:r>
        <w:rPr>
          <w:color w:val="000000" w:themeColor="text1"/>
        </w:rPr>
      </w:r>
      <w:bookmarkStart w:id="31" w:name="OLE_LINK122"/>
      <w:r>
        <w:rPr>
          <w:color w:val="000000" w:themeColor="text1"/>
        </w:rPr>
      </w:r>
      <w:bookmarkStart w:id="32" w:name="OLE_LINK12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</w:t>
      </w:r>
      <w:bookmarkEnd w:id="30"/>
      <w:r>
        <w:rPr>
          <w:color w:val="000000" w:themeColor="text1"/>
        </w:rPr>
      </w:r>
      <w:bookmarkEnd w:id="31"/>
      <w:r>
        <w:rPr>
          <w:color w:val="000000" w:themeColor="text1"/>
        </w:rPr>
      </w:r>
      <w:bookmarkEnd w:id="3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должен обладать следующими профессиональными умениями: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работа в системе электронного документооборота;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работа в базе данных «РАП УВД»;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работа с информационно-телекоммуникационными сетями, в том числе сетью «Интернет»;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работа в операционной системе Windows;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работа в текстовом редакторе, с электронными таблицами;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управления электронной почтой;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подготовки презентаций, использования графических объектов в электронных документах;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владение официально-деловым стилем современного русского языка, а также владение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порядок взаимод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подведомственными Управлению.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2.7. Гражданский служащий, замещающий должность </w:t>
      </w:r>
      <w:bookmarkStart w:id="33" w:name="OLE_LINK127"/>
      <w:r>
        <w:rPr>
          <w:color w:val="000000" w:themeColor="text1"/>
        </w:rPr>
      </w:r>
      <w:bookmarkStart w:id="34" w:name="OLE_LINK12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</w:t>
      </w:r>
      <w:bookmarkEnd w:id="33"/>
      <w:r>
        <w:rPr>
          <w:color w:val="000000" w:themeColor="text1"/>
        </w:rPr>
      </w:r>
      <w:bookmarkEnd w:id="3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должен обладать следующими функциональными знаниями: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принципы аэронавигационного обслуживания пользователей воздушного пространства;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знание структуры воздушного пространства;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принципы предоставления государственных услуг;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знание общих вопросов в области обеспечения информационной безопасности.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2.8. Гражданский служащий, замещающий должность специалиста - эксперта должен обладать следующими функциональными умениями: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сбор и систематизация актуальной информации в установленной сфере деятельности, умение оперативно принимать и реализовывать решения в рамках своей компетенции, 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умение эффективно и последовательно организовывать работу по взаимодействию со структурными подразделениями Управления и подведомственными Управлению  организациями;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подготовки ответов на обращения органов по вопросам компетенции государственного органа (отдела).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подготовки ответов на обращения граждан и организаций в соответствии с нормами делового этикета.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bookmarkEnd w:id="24"/>
      <w:r>
        <w:rPr>
          <w:color w:val="000000" w:themeColor="text1"/>
        </w:rPr>
      </w:r>
      <w:bookmarkEnd w:id="25"/>
      <w:r>
        <w:rPr>
          <w:color w:val="000000" w:themeColor="text1"/>
        </w:rPr>
      </w:r>
      <w:bookmarkEnd w:id="26"/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35" w:name="sub_5040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3. Должностные обязанности, права и ответственность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 Должностные обязанности: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3.1. Специалист-эксперт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Конституц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исполнять должностные обязанности в соответствии с должностным регламентом;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исполнять поручения начальника отдела и руководителя управления, данные в пределах их полномочий, установленных законодательством Российской Федерации;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служебный распорядок Управления;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не разглашать сведения, составляющие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представлять в установленном порядке предусмотренные федеральным законом сведения о себе и членах своей семьи;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3.2. Специалист-эксперт должен соблюдать требования к служебному поведению, установленные статьей 18 Федерального закона о гражданской службе: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исполнять должностные обязанности добросовестно, на высоком профессиональном уровне;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соблюдать ограничения, установленные Федеральным законом и другими федеральными законами для гражданских служащих;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не совершать поступки, порочащие его честь и достоинство;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проявлять корректность в обращении с гражданами;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проявлять уважение к нравственным обычаям и традициям народов Российской Федерации;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 способствовать межнациональному и межконфессиональному согласию;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не допускать конфликтных ситуаций, способных нанести ущерб его репутации или авторитету государственного органа;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color w:val="000000" w:themeColor="text1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3.3. Специалист-эксперт обязан:</w:t>
      </w:r>
      <w:r>
        <w:rPr>
          <w:color w:val="000000" w:themeColor="text1"/>
        </w:rPr>
      </w:r>
      <w:r/>
    </w:p>
    <w:p>
      <w:pPr>
        <w:pStyle w:val="901"/>
        <w:ind w:left="0" w:right="-206" w:firstLine="709"/>
        <w:jc w:val="both"/>
        <w:spacing w:lineRule="atLeast" w:line="2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End w:id="3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а) осуществлять работу, связанную с совершенствованием документации, входящей в компетенцию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осуществлять подготовку справочных, графических и иных материалов по вопросам, входящим в компетенцию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оформлять документы по запросам юридических и физических лиц, касающихся деятельности Отдела;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участвовать в учебно-методических совещаниях, сборах по вопросам совершенствования структуры и использования воздушного пространства;</w:t>
      </w:r>
      <w:r>
        <w:rPr>
          <w:color w:val="000000" w:themeColor="text1"/>
        </w:rPr>
      </w:r>
      <w:r/>
    </w:p>
    <w:p>
      <w:pPr>
        <w:pStyle w:val="868"/>
        <w:ind w:left="0" w:right="-206" w:firstLine="709"/>
        <w:jc w:val="both"/>
        <w:spacing w:lineRule="exact" w:line="326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д) передавать корреспонденцию, требующую рассмотрения, начальнику Отдела;</w:t>
      </w:r>
      <w:r>
        <w:rPr>
          <w:color w:val="000000" w:themeColor="text1"/>
        </w:rPr>
      </w:r>
      <w:r/>
    </w:p>
    <w:p>
      <w:pPr>
        <w:pStyle w:val="868"/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е) получать информацию о ходе и результатах контроля исполнения документов;</w:t>
      </w:r>
      <w:r>
        <w:rPr>
          <w:color w:val="000000" w:themeColor="text1"/>
        </w:rPr>
      </w:r>
      <w:r/>
    </w:p>
    <w:p>
      <w:pPr>
        <w:pStyle w:val="868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ж) производить рассылку и отправку документации в подконтрольные Управлению авиапредприятия, отделы Управления, Росавиацию и другие заинтересованные организации;</w:t>
      </w:r>
      <w:r>
        <w:rPr>
          <w:color w:val="000000" w:themeColor="text1"/>
        </w:rPr>
      </w:r>
      <w:r/>
    </w:p>
    <w:p>
      <w:pPr>
        <w:pStyle w:val="871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з)</w:t>
      </w:r>
      <w:r>
        <w:rPr>
          <w:rFonts w:ascii="Arial" w:hAnsi="Arial" w:cs="Arial" w:eastAsia="Arial"/>
          <w:color w:val="000000" w:themeColor="text1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участвовать в оказание государственной услуги по оформлению и выдаче свидетельств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лицам, из числа специалистов авиационного персонала гражданской авиации, позволяющих выполнять функции по диспетчерскому обслуживанию воздушного движения;</w:t>
      </w:r>
      <w:r>
        <w:rPr>
          <w:color w:val="000000" w:themeColor="text1"/>
        </w:rPr>
      </w:r>
      <w:r/>
    </w:p>
    <w:p>
      <w:pPr>
        <w:pStyle w:val="868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и) принимать участие в регистрации инструкций по производству полётов в районе аэродромов (аэроузлов, вертодромов), а также аэронавигационных паспортов аэродромов (вертодромов, посадочных площадок) и поправок к ним;</w:t>
      </w:r>
      <w:r>
        <w:rPr>
          <w:color w:val="000000" w:themeColor="text1"/>
        </w:rPr>
      </w:r>
      <w:r/>
    </w:p>
    <w:p>
      <w:pPr>
        <w:pStyle w:val="871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к) участвовать в работе комиссии по рассмотрению документов по организации использования воздушного пространства, совершенст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вованию структуры воздушного пространства, регистрации инструкций по производству полётов в районе аэроузла, аэродрома (вертодрома), аэронавигационных паспортов аэродрома (вертодрома), посадочной площадки и поправок к ним в границах Самарской зоны ЕС ОрВД;</w:t>
      </w:r>
      <w:r>
        <w:rPr>
          <w:color w:val="000000" w:themeColor="text1"/>
        </w:rPr>
      </w:r>
      <w:r/>
    </w:p>
    <w:p>
      <w:pPr>
        <w:pStyle w:val="868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л) передавать документы Отдела на размножение и копирование;</w:t>
      </w:r>
      <w:r>
        <w:rPr>
          <w:color w:val="000000" w:themeColor="text1"/>
        </w:rPr>
      </w:r>
      <w:r/>
    </w:p>
    <w:p>
      <w:pPr>
        <w:pStyle w:val="868"/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м) знать структуру Отдела, Управления, владеть оргтехникой и различными средствами делопроизводственных процессов;</w:t>
      </w:r>
      <w:r>
        <w:rPr>
          <w:color w:val="000000" w:themeColor="text1"/>
        </w:rPr>
      </w:r>
      <w:r/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н) повышать свой профессиональный уровень, систематически углублять знания в области воздушного права, касающиеся направления деятельности Отдела;</w:t>
      </w:r>
      <w:r>
        <w:rPr>
          <w:color w:val="000000" w:themeColor="text1"/>
        </w:rPr>
      </w:r>
      <w:r/>
    </w:p>
    <w:p>
      <w:pPr>
        <w:pStyle w:val="89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36" w:name="sub_508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3.4. В соответствии со статьей 17 Федерального закона о гражданской службе в связи с прохождением гражданской службы специалисту-эксперту запрещается: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замещать должность гражданской службы в случае: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избрания на выборную должность в органе местного самоуправления;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заниматься предпринимательской деятельностью лично или через доверенных лиц;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3)</w:t>
      </w:r>
      <w:r>
        <w:rPr>
          <w:rFonts w:ascii="Arial" w:hAnsi="Arial" w:cs="Arial" w:eastAsia="Arial"/>
          <w:color w:val="000000" w:themeColor="text1"/>
          <w:sz w:val="20"/>
          <w:szCs w:val="20"/>
          <w:shd w:val="clear" w:color="auto" w:fill="FFFFFF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участвовать в управлении коммерческой или некоммерческой организацией, за исключением следующих случаев: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участие на безвозмездной основе в управлении некоммерчес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 органа;</w:t>
      </w:r>
      <w:r>
        <w:rPr>
          <w:color w:val="000000" w:themeColor="text1"/>
        </w:rPr>
      </w:r>
      <w:r/>
    </w:p>
    <w:p>
      <w:pPr>
        <w:pStyle w:val="87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color w:val="000000" w:themeColor="text1"/>
        </w:rPr>
      </w:r>
      <w:r/>
    </w:p>
    <w:p>
      <w:pPr>
        <w:pStyle w:val="87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color w:val="000000" w:themeColor="text1"/>
        </w:rPr>
      </w:r>
      <w:r/>
    </w:p>
    <w:p>
      <w:pPr>
        <w:pStyle w:val="87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color w:val="000000" w:themeColor="text1"/>
        </w:rPr>
      </w:r>
      <w:r/>
    </w:p>
    <w:p>
      <w:pPr>
        <w:pStyle w:val="87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color w:val="000000" w:themeColor="text1"/>
        </w:rPr>
      </w:r>
      <w:r/>
    </w:p>
    <w:p>
      <w:pPr>
        <w:pStyle w:val="875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приобретать в случаях, установленных федеральным законом, ценные бумаги, по которым может быть получен доход;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быть поверенным или представителем по делам третьих лиц в Управлении, если иное не предусмотрено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выезжа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разглашать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допускать публичные высказывания, суждения и оценки, в том числе в средствах массовой информации, в отно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 создавать в гос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15)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16)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17)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18) гражданскому служащему запрещается открывать и иметь счета (вклады),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 запрете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19)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20) 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3.5. Права: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3.5.1.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пециалист-эксперт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2) ознакомление с должностным регламентом и иными документа</w:t>
      </w: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9) защиту сведений о гражданском служащем;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10) должностной рост на конкурсной основе;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11) профессиональное развитие в порядке, установленном Федеральным законом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12) членство в профессиональном союзе;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13) рассмотрение индивидуальных служебных споров в соответствии с Федеральным законом о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18) государственное пенсионное обеспечение в соответствии с федеральным законом.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0"/>
        <w:ind w:left="0" w:right="-141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Style w:val="888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19)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3.5.2. Для выполнения возложенных на специалиста-эксперта обязанностей он также вправе: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на обеспечение надлежащими организационно-техническими условиями, необходимыми для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запрашивать от структурных подразделений сведения, необходимые для работы Отдела.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получать в установленном порядке информацию и материалы, необходимые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осуществлять контроль за готовностью подведомственных организаций к применению по предназначению.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д) участвовать в работе координационных, совещательных и экспертных органов (советы, комиссии, группы, коллегии), в том числе межведомственных, в установленной сфере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38" w:name="sub_508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3.5.6. Специалист-эксперт осуществляет иные права и обязанности, предусмотренные законодательством Российской Федерации, приказами (распоряжениями) Приволжского МТУ Росавиации и поручениями руководителя Приволжского МТУ Росавиации.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23" w:tooltip="garantF1://12036354.57" w:history="1">
        <w:r>
          <w:rPr>
            <w:rStyle w:val="865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9"/>
        <w:ind w:left="0" w:right="-206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53" w:name="sub_509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9. 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5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5. ВЫПИСКА из должностного регламента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6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Для замещения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иметь высшее образование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обладать следующими базовыми знаниями и умениями: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 Россий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Федерального закона от 27 мая 2003 г. № 58-ФЗ «О системе государственной службы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 июля 2004 г. № 79-ФЗ «О государственной гражданской службе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Федерального закона от 25 декабря 2008 г. № 273-ФЗ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«О проти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водействии коррупции»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знаниями и умениями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области информацио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нно-коммуникационных технологий: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основные пр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требования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исью.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Умения гражданского служащего, замещающего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включают следующие умения.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коммуникативные умения;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умение управлять изменениями.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 Для замещения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иметь высшее образование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Юриспруденция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ind w:firstLine="708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профессиональными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знаниями в области законодательства Российской Федерации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применительно к исполнению своих должностных обязанностей, в том числе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27.07.2004 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79-ФЗ «О государственной гражданской службе Российской Федерации»,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от 27 июля 2006 года № 152-ФЗ «О персональных данных»,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Воздушн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19 марта 1997 г. № 60-ФЗ;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Федеральных авиационных правил, административных регламентов и иных нормативных правовых актов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регулирующи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деятельность в области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27 июля 2010 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30 ноября 1994г. № 51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-ФЗ,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26 января 1996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14-ФЗ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26 ноября 2001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146-ФЗ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26 ноября 2001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147-ФЗ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Арбитражного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роцессуального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24 июля 2002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95-ФЗ;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Гражданского процессуального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Российской Федерации от 14 ноября 2002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138-ФЗ;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Кодекс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административного судопроизводства Российской Федерации от 8 марта 2015г. № 21-ФЗ;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Указаний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писем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поручений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Минтранса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России и Росавиации, касающихся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исполнения возложенных на Управление функций;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в области государственных и муниципальных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нужд» и нормативных правовых актов, определяющих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механизм реализации указанного закона;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Законодательство Российской Федерации о государственной гражданской службе и о противодействии коррупции;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24" w:tooltip="garantF1://87264.1000" w:history="1">
        <w:r>
          <w:rPr>
            <w:rStyle w:val="865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</w:t>
        </w:r>
      </w:hyperlink>
      <w:r>
        <w:rPr>
          <w:rStyle w:val="865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Росавиации;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25" w:tooltip="garantF1://94883.1" w:history="1">
        <w:r>
          <w:rPr>
            <w:rStyle w:val="865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hyperlink r:id="rId26" w:tooltip="garantF1://55087937.1000" w:history="1">
        <w:r>
          <w:rPr>
            <w:rStyle w:val="865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4"/>
        </w:numPr>
        <w:ind w:left="0" w:firstLine="567"/>
        <w:jc w:val="both"/>
        <w:spacing w:lineRule="auto" w:line="240" w:after="0"/>
        <w:tabs>
          <w:tab w:val="left" w:pos="851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 информационной безопасности и защиты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информации,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8"/>
        </w:numPr>
        <w:ind w:left="0" w:firstLine="567"/>
        <w:jc w:val="both"/>
        <w:spacing w:lineRule="auto" w:line="235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основные пр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8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101"/>
        </w:numPr>
        <w:ind w:left="0" w:firstLine="567"/>
        <w:jc w:val="both"/>
        <w:spacing w:lineRule="auto" w:line="25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9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101"/>
        </w:numPr>
        <w:ind w:left="0" w:firstLine="567"/>
        <w:jc w:val="both"/>
        <w:spacing w:lineRule="auto" w:line="25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основных положений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100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100"/>
        </w:numPr>
        <w:ind w:left="0" w:firstLine="567"/>
        <w:jc w:val="both"/>
        <w:spacing w:lineRule="auto" w:line="250" w:after="0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2.2.3. Иные профессиональные знания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должны включать: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нормы права и ее признаки;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предметы и методы правового регулирования;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нормативного правового акта;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порядок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рассмотрения обращений граждан;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знание основных понятий воздушного законодательства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нание досудебных и судебных способов разрешения споров;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коррупции, причины ее возникновения и последствия;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93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осуществления закупок товаров, работ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услуг для государственных нужд.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 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обладать следующими профессиональными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умениями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работа в систем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 электронного документооборота;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Единой информационной системе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созданной в целях информационного обеспечения конт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рактной системы в сфере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с информационно-телекоммуникационными сет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ями, в том числе сетью Интернет;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операционных системах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Windows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Р-7 Офис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в текстовом реда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кторе, с электронными таблицами;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управления электронной почтой;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подготовки презентаций, использования графических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ектов в электронных документах;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обращения организаций и граждан;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6"/>
        <w:numPr>
          <w:ilvl w:val="0"/>
          <w:numId w:val="96"/>
        </w:numPr>
        <w:ind w:left="0" w:firstLine="567"/>
        <w:jc w:val="both"/>
        <w:widowControl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6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2.2.5. Гражданский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отдела, должен обладать следующими функциональными знаниями: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принципы предоставления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требования к предоставлению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предоставления государственных услуг в электронной форме;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и принципы функционирования, назначение портала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права заявителей при получении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обязанности государственных органов, предоставляющих государственные услуги;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 реестра контрактов, заключенных заказчиками, включая понятие реестра недобросовестных поставщиков (подрядчиков, исполнителей);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процедуры определения поставщиков (подрядчиков, исполнителей)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bookmarkStart w:id="1" w:name="_Toc47985346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путем проведения конкурсов и аукционов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запроса котировок,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запроса предложений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закрытыми способами;</w:t>
      </w:r>
      <w:bookmarkEnd w:id="1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2" w:name="_Toc47985346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и особенности процедуры осуществления закупки у единственного поставщика (подрядчика, исполнителя);</w:t>
      </w:r>
      <w:bookmarkEnd w:id="2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3" w:name="_Toc47985346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этапы и порядок исполнения, изменения и расторжения контракта;</w:t>
      </w:r>
      <w:bookmarkEnd w:id="3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ответственность за нарушение законодательства о конт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рактной системе в сфере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4" w:name="_Toc47985348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ведения дел в судах различн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инстанци</w:t>
      </w:r>
      <w:bookmarkEnd w:id="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numPr>
          <w:ilvl w:val="0"/>
          <w:numId w:val="97"/>
        </w:numPr>
        <w:ind w:lef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порядок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рассмотрения обращений 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 рамках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внутриведомственного и межведомственног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электронного документооборота;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7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ведение делопроизводства;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56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отдела, должен обладать следующими функциональными умениями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разработка, рассмотрение и согласование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проектов локальных актов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других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подготовка отчетов, докладов, справок, анализов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направлению деятельности 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организация и проведение процедур определения поставщиков (подрядчиков, исполнителей) путём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конкурентных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процедур;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осуществление закупки у единственного поставщика (подрядчика, исполнителя);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составление, заключение, изменение и расторжение контрактов;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разработка технических заданий, извещений и документации об осуществлении закупок;</w:t>
      </w:r>
      <w:bookmarkStart w:id="5" w:name="_Toc479853471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применение антидемпинговых мер при проведении закупок</w:t>
      </w:r>
      <w:bookmarkEnd w:id="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рассмотрение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апросов, ходатайств, обращений;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ведение исковой и претензионной работы;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проведение консультаций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подготовка документов по результатам предоставления государственн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7"/>
        <w:numPr>
          <w:ilvl w:val="0"/>
          <w:numId w:val="95"/>
        </w:numPr>
        <w:ind w:left="-142" w:right="-143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организаторская работа, подготовка мероприятий в соответствующей сфере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Должностные обязанности: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в соответствии со статьей 15 Федерального закона от 27.07.2004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79-ФЗ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государственной гражданской службе Российской Федерации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(далее - Федеральный закон о гражданской службе) обязан: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Соблюдать </w:t>
      </w:r>
      <w:hyperlink r:id="rId27" w:tooltip="garantF1://10003000.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Конституцию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Исполнять должностные обязанности в соответствии с должностным регламентом.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Исполнять поручения начальника отдела, заместителя начальника управления, начальника управления, данные в пределах их полномочий, установленных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Соблюдать при исполнении должностных обязанностей права и законные интересы граждан и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Соблюдать </w:t>
      </w:r>
      <w:hyperlink r:id="rId28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служебный распорядок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Поддерживать уровень квалификации, необходимый для надлежащего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Не разглашать сведения, составляющие </w:t>
      </w:r>
      <w:hyperlink r:id="rId29" w:tooltip="garantF1://10002673.2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государственную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Беречь государственное имущество, в том числе предоставленное ему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Представлять в установленном порядке предусмотренные </w:t>
      </w:r>
      <w:hyperlink r:id="rId30" w:tooltip="garantF1://12036354.2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сведения о себе и членах своей семьи.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3.1.2. Требования к служебному поведению.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bookmarkStart w:id="19" w:name="dst100138"/>
      <w:r>
        <w:rPr>
          <w:rFonts w:ascii="Times New Roman" w:hAnsi="Times New Roman" w:cs="Times New Roman" w:eastAsia="Times New Roman"/>
          <w:sz w:val="28"/>
        </w:rPr>
      </w:r>
      <w:bookmarkEnd w:id="1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</w:t>
      </w:r>
      <w:hyperlink r:id="rId31" w:tooltip="garantF1://87264.12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 компетенции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Соблюдать ограничения, установленные </w:t>
      </w:r>
      <w:hyperlink r:id="rId32" w:tooltip="garantF1://12036354.16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гражданской службе и другими федеральными законами для гражданских служащих.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Проявлять уважение к нравственным обычаям и традициям народов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оставления служебной информации;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возлагаются следующие обязанности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принимать участие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осуществл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права владения и пользования в отноше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нии закрепленного за Управлением на праве оперативного управления имущества,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Росавиации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включая: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3"/>
        <w:numPr>
          <w:ilvl w:val="1"/>
          <w:numId w:val="102"/>
        </w:numPr>
        <w:ind w:left="0" w:firstLine="5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проработку пакетов документов по списанию объектов федерального имущества;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3"/>
        <w:numPr>
          <w:ilvl w:val="1"/>
          <w:numId w:val="102"/>
        </w:numPr>
        <w:ind w:left="0" w:firstLine="5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совместно с другими структурными подразделениями Управления участие в проведении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подведомственных Росавиации организациях проверок финансово-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хозяйственной деятельности и использования имущественного комплекса;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Управления принимат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участие в подготовке предложений по разработке нормативных правовых 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принимат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участие в сертификационных мероприятиях;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проверку соответствия требованиям законодательства представляемых на подпись начальнику Управления проектов приказов, инструкций, положений, распоряжений и других документов нормативного характера;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контроль за соответствием требованиям законодательства РФ нормативно-административных актов, разрабатываемых начальниками структурных подразделений Управления и принимать меры к отмене и изменению принятых с нарушением законодательства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подготавливает предложения об изменении действующих или отмене фактически утративших силу приказов и других нормативных 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обеспечивает законность в хозяйственной деятельности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подразделениями участвует в организации работ по подготовке, визированию и заключению хозяйственных договоров в Управлении;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подразделениями Управления обеспечивает соблюдение законодательства о государственной гражданской службе Российской Федерации и противодействию коррупции, осуществляет контроль за правильным его применением;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обеспечивает сохранность получаемой, передаваемой и используемой при исполнении служебных обязанностей информации;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осуществляет сбор и систематизацию действующего законодательства РФ, ведомственных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нормативно-правовых документов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оказывает правовую помощь профсоюзному комитету и другим общественным организациям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оказывает правовую помощь и информирование трудового коллектива по возникающим правовым вопросам;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14) осуществляет иные полномочия в случаях, установленным действующим законодательством и принятыми на его основе актами Федерального агентства воздушного транспорта;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15)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совместно с другими структурными подразд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елениями Управления участвует 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оказании государственных услуг;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16)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ведение претензионной и исковой работы;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17)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представлени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 интересов Управлениях в судах;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поддерживать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уровень квалификации, необходимой для исполнения своих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3.1.4. В соответствии с Федеральным законом от 5 апреля 2013 г. № 44-ФЗ «О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государственных и муниципальных нужд»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ий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специалист-эксперт отдела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осуществляет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размещение в единой информационной системе извещений об осуществлении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размещение в единой информационной системе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документации о закупках и проектов контрактов;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подготовку и направление приглашений к определению поставщиков (подрядчиков, исполнителей) различными способами;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обеспечение осуществления закупок, в том числе заключение контрактов;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участие в рассмотрении дел об обжаловании результатов определения поставщиков (подрядчиков, исполнителей);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подготовку материалов для выполнения претензионной работы;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организацию в случае необходимости на стадии планирования закупок консультации с пос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нужд;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при необходимости привлечение к своей работе экспертов, экспертных организаций в соответствии с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и иными нормативными правовыми актами;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осуществляет организационно-техническое обеспечение деятельности комиссий по осуществлению закупок;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выполняет обработку заявок, проверку банковских гарантий, оценку результатов и подводит итоги закупочной процедуры;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подготавливает протоколы заседаний закупочных комиссий на основании решений, принятых членами комиссии по осуществлению закупок;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исполнение иных обязанностей, предусмотренных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В соответствии со статьей 17 Федерального закона о гражданской службе в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связи с прохождением гражданской службы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ведущему специалисту-эксперту отдела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запрещается: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а) избрания или назначения на государственную должность, за исключением случаев, установленных </w:t>
      </w:r>
      <w:hyperlink r:id="rId33" w:tooltip="http://ivo.garant.ru/#/document/74865733/entry/42" w:anchor="/document/74865733/entry/42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частью второй статьи 4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Федерального конституционного закона от 6 ноября 2020 года № 4-ФКЗ «О Правительстве Российской Федерации» и </w:t>
      </w:r>
      <w:hyperlink r:id="rId34" w:tooltip="http://ivo.garant.ru/#/document/400102492/entry/1209" w:anchor="/document/400102492/entry/1209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частью девятой статьи 12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Федерального закона от 22 декабря 2020 года № 437-ФЗ «О федеральной территории «Сириус»;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2)  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35" w:tooltip="http://ivo.garant.ru/#/multilink/12136354/paragraph/5271864/number/0" w:anchor="/multilink/12136354/paragraph/5271864/number/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установленном нормативным правовым актом государственного органа;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36" w:tooltip="http://ivo.garant.ru/#/document/74732004/entry/1000" w:anchor="/document/74732004/entry/10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установленном но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д) представление на безвозмездной основе интересов Российской Федерации или субъекта Российс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2.1)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3) Приобретать в случаях, установленных федеральным законом, ценные бумаги, по которым может быть получен доход.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4) Быть поверенным или представителем по делам третьих лиц в Управлении, если иное не предусмотрено настоящим Федеральным законом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hyperlink r:id="rId37" w:tooltip="http://www.consultant.ru/document/cons_doc_LAW_378832/b1a993705399bf4cbb20df769e04d055c4d1f17a/#dst102903" w:anchor="dst102903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кодексом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 Российской Фед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6) Выезжа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8) Разглашать и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Управления,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10)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13) Создавать в гос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14) Прекращать исполнение должностных обязанностей в целях урегулирования служебного спора.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15)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16)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17) Гражданскому служащему, ег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Российской Федерации, владеть и (или) пользоваться иностранными финансовыми инструментами».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18)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19) Граждан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20) 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3.2. Права.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3.2.1.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отдела государственной службы и кадров 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1) Обеспечение надлежащих организационно-технических условий, необходимых для исполнения должностных обязанностей.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4) Оплату труда и другие выплаты в соответствии с </w:t>
      </w:r>
      <w:hyperlink r:id="rId38" w:tooltip="garantF1://12036354.5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о гражданской службе, иными нормативными правовыми актами Российской Федерации и со служебным контрактом.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6) Доступ в установленном </w:t>
      </w:r>
      <w:hyperlink r:id="rId39" w:tooltip="garantF1://12073121.10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к сведениям, составляющим </w:t>
      </w:r>
      <w:hyperlink r:id="rId40" w:tooltip="garantF1://10002673.2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государственную тайну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, если исполнение должностных обязанностей связано с использованием таких сведений.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других документов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 и материалов.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9) Защиту сведений о гражданском служащем.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10) Должностной рост на конкурсной основе.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Профессиональное развитие в порядке, установленном Федеральным законом гражданской службе и другими федеральными законами.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12) Членство в профессиональном союзе.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13) Рассмотрение индивидуальных служебных споров в соответствии с </w:t>
      </w:r>
      <w:hyperlink r:id="rId41" w:tooltip="garantF1://12036354.1600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 о гражданской службе и другими федеральными законами;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14) Проведение по его заявлению служебной проверки.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15) Защиту своих прав и законных интересов на гражданской службе, включая обжалование в суд их нарушения.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33"/>
        </w:rPr>
        <w:t xml:space="preserve">18) Государственное пенсионное обеспечение в соответствии с </w:t>
      </w:r>
      <w:hyperlink r:id="rId42" w:tooltip="garantF1://12025128.7" w:history="1">
        <w:r>
          <w:rPr>
            <w:rFonts w:ascii="Times New Roman" w:hAnsi="Times New Roman" w:cs="Times New Roman" w:eastAsia="Times New Roman"/>
            <w:sz w:val="28"/>
            <w:szCs w:val="33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sz w:val="28"/>
          <w:szCs w:val="33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33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Для выполнения возложенных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обязанностей он также вправе: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знакомиться 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 доверенности осуществлять защиту прав и интересов Управления в судебных и административных органах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 обязанностей, от авиапредприятий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организаций и учреждений, расположенных на территории деятельности Управления;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посещать в установленном порядке при исполнении служебных обязанностей авиапредприятия, организации и учреждения гражданской авиации независимо от форм собственности;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требовать от руководства оказания служебного содействия в исполнении своих должностных обязанностей и реализации прав.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3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9"/>
        <w:jc w:val="center"/>
        <w:spacing w:lineRule="auto" w:line="24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59"/>
        <w:jc w:val="center"/>
        <w:spacing w:lineRule="auto" w:line="240" w:before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val="ru-RU" w:bidi="ru-RU"/>
        </w:rPr>
      </w:pPr>
      <w:r>
        <w:rPr>
          <w:rFonts w:ascii="Times New Roman" w:hAnsi="Times New Roman" w:cs="Times New Roman" w:eastAsia="Times New Roman"/>
          <w:color w:val="000000"/>
          <w:lang w:val="ru-RU" w:bidi="ru-RU"/>
        </w:rPr>
      </w:r>
      <w:r>
        <w:rPr>
          <w:rFonts w:ascii="Times New Roman" w:hAnsi="Times New Roman" w:cs="Times New Roman" w:eastAsia="Times New Roman"/>
          <w:color w:val="000000"/>
          <w:lang w:val="ru-RU" w:bidi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OpenSymbol">
    <w:panose1 w:val="05050102010706020507"/>
  </w:font>
  <w:font w:name="Courier New">
    <w:panose1 w:val="02070309020205020404"/>
  </w:font>
  <w:font w:name="Arial CYR">
    <w:panose1 w:val="020B0604020202020204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36"/>
      </w:pPr>
    </w:lvl>
    <w:lvl w:ilvl="1">
      <w:start w:val="1"/>
      <w:numFmt w:val="bullet"/>
      <w:pStyle w:val="838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839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836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836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6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6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36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36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6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6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6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836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836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836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836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836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836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836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6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6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6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836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836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836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836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836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836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836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836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6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6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6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6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6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6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6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6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6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6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836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36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6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6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836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836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3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36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6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836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6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36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6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6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6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6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6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6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6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6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OpenSymbol" w:hAnsi="OpenSymbol" w:cs="OpenSymbol" w:eastAsia="OpenSymbol"/>
      </w:rPr>
    </w:lvl>
    <w:lvl w:ilvl="1">
      <w:start w:val="1"/>
      <w:numFmt w:val="bullet"/>
      <w:isLgl w:val="false"/>
      <w:suff w:val="tab"/>
      <w:lvlText w:val="–"/>
      <w:lvlJc w:val="left"/>
      <w:pPr>
        <w:ind w:left="1080" w:hanging="360"/>
      </w:pPr>
      <w:rPr>
        <w:rFonts w:ascii="OpenSymbol" w:hAnsi="OpenSymbol" w:cs="OpenSymbol" w:eastAsia="OpenSymbol"/>
      </w:rPr>
    </w:lvl>
    <w:lvl w:ilvl="2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OpenSymbol" w:hAnsi="OpenSymbol" w:cs="OpenSymbol" w:eastAsia="OpenSymbol"/>
      </w:rPr>
    </w:lvl>
    <w:lvl w:ilvl="3">
      <w:start w:val="1"/>
      <w:numFmt w:val="bullet"/>
      <w:isLgl w:val="false"/>
      <w:suff w:val="tab"/>
      <w:lvlText w:val="–"/>
      <w:lvlJc w:val="left"/>
      <w:pPr>
        <w:ind w:left="1800" w:hanging="360"/>
      </w:pPr>
      <w:rPr>
        <w:rFonts w:ascii="OpenSymbol" w:hAnsi="OpenSymbol" w:cs="OpenSymbol" w:eastAsia="OpenSymbol"/>
      </w:rPr>
    </w:lvl>
    <w:lvl w:ilvl="4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OpenSymbol" w:hAnsi="OpenSymbol" w:cs="OpenSymbol" w:eastAsia="OpenSymbol"/>
      </w:rPr>
    </w:lvl>
    <w:lvl w:ilvl="5">
      <w:start w:val="1"/>
      <w:numFmt w:val="bullet"/>
      <w:isLgl w:val="false"/>
      <w:suff w:val="tab"/>
      <w:lvlText w:val="–"/>
      <w:lvlJc w:val="left"/>
      <w:pPr>
        <w:ind w:left="2520" w:hanging="360"/>
      </w:pPr>
      <w:rPr>
        <w:rFonts w:ascii="OpenSymbol" w:hAnsi="OpenSymbol" w:cs="OpenSymbol" w:eastAsia="OpenSymbol"/>
      </w:rPr>
    </w:lvl>
    <w:lvl w:ilvl="6">
      <w:start w:val="1"/>
      <w:numFmt w:val="bullet"/>
      <w:isLgl w:val="false"/>
      <w:suff w:val="tab"/>
      <w:lvlText w:val="–"/>
      <w:lvlJc w:val="left"/>
      <w:pPr>
        <w:ind w:left="2880" w:hanging="360"/>
      </w:pPr>
      <w:rPr>
        <w:rFonts w:ascii="OpenSymbol" w:hAnsi="OpenSymbol" w:cs="OpenSymbol" w:eastAsia="OpenSymbol"/>
      </w:rPr>
    </w:lvl>
    <w:lvl w:ilvl="7">
      <w:start w:val="1"/>
      <w:numFmt w:val="bullet"/>
      <w:isLgl w:val="false"/>
      <w:suff w:val="tab"/>
      <w:lvlText w:val="–"/>
      <w:lvlJc w:val="left"/>
      <w:pPr>
        <w:ind w:left="3240" w:hanging="360"/>
      </w:pPr>
      <w:rPr>
        <w:rFonts w:ascii="OpenSymbol" w:hAnsi="OpenSymbol" w:cs="OpenSymbol" w:eastAsia="OpenSymbol"/>
      </w:rPr>
    </w:lvl>
    <w:lvl w:ilvl="8">
      <w:start w:val="1"/>
      <w:numFmt w:val="bullet"/>
      <w:isLgl w:val="false"/>
      <w:suff w:val="tab"/>
      <w:lvlText w:val="–"/>
      <w:lvlJc w:val="left"/>
      <w:pPr>
        <w:ind w:left="3600" w:hanging="360"/>
      </w:pPr>
      <w:rPr>
        <w:rFonts w:ascii="OpenSymbol" w:hAnsi="OpenSymbol" w:cs="OpenSymbol" w:eastAsia="OpenSymbol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9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10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836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2"/>
  </w:num>
  <w:num w:numId="82">
    <w:abstractNumId w:val="73"/>
  </w:num>
  <w:num w:numId="83">
    <w:abstractNumId w:val="74"/>
  </w:num>
  <w:num w:numId="84">
    <w:abstractNumId w:val="75"/>
  </w:num>
  <w:num w:numId="85">
    <w:abstractNumId w:val="76"/>
  </w:num>
  <w:num w:numId="86">
    <w:abstractNumId w:val="77"/>
  </w:num>
  <w:num w:numId="87">
    <w:abstractNumId w:val="78"/>
  </w:num>
  <w:num w:numId="88">
    <w:abstractNumId w:val="79"/>
  </w:num>
  <w:num w:numId="89">
    <w:abstractNumId w:val="80"/>
  </w:num>
  <w:num w:numId="90">
    <w:abstractNumId w:val="81"/>
  </w:num>
  <w:num w:numId="91">
    <w:abstractNumId w:val="82"/>
  </w:num>
  <w:num w:numId="92">
    <w:abstractNumId w:val="83"/>
  </w:num>
  <w:num w:numId="93">
    <w:abstractNumId w:val="84"/>
  </w:num>
  <w:num w:numId="94">
    <w:abstractNumId w:val="85"/>
  </w:num>
  <w:num w:numId="95">
    <w:abstractNumId w:val="86"/>
  </w:num>
  <w:num w:numId="96">
    <w:abstractNumId w:val="87"/>
  </w:num>
  <w:num w:numId="97">
    <w:abstractNumId w:val="88"/>
  </w:num>
  <w:num w:numId="98">
    <w:abstractNumId w:val="89"/>
  </w:num>
  <w:num w:numId="99">
    <w:abstractNumId w:val="90"/>
  </w:num>
  <w:num w:numId="100">
    <w:abstractNumId w:val="91"/>
  </w:num>
  <w:num w:numId="101">
    <w:abstractNumId w:val="92"/>
  </w:num>
  <w:num w:numId="102">
    <w:abstractNumId w:val="93"/>
  </w:num>
  <w:num w:numId="103">
    <w:abstractNumId w:val="94"/>
  </w:num>
  <w:num w:numId="104">
    <w:abstractNumId w:val="95"/>
  </w:num>
  <w:num w:numId="105">
    <w:abstractNumId w:val="96"/>
  </w:num>
  <w:num w:numId="106">
    <w:abstractNumId w:val="97"/>
  </w:num>
  <w:num w:numId="107">
    <w:abstractNumId w:val="98"/>
  </w:num>
  <w:num w:numId="108">
    <w:abstractNumId w:val="99"/>
  </w:num>
  <w:num w:numId="109">
    <w:abstractNumId w:val="100"/>
  </w:num>
  <w:num w:numId="110">
    <w:abstractNumId w:val="10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link w:val="6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0">
    <w:name w:val="Heading 1 Char"/>
    <w:link w:val="659"/>
    <w:uiPriority w:val="9"/>
    <w:rPr>
      <w:rFonts w:ascii="Arial" w:hAnsi="Arial" w:cs="Arial" w:eastAsia="Arial"/>
      <w:sz w:val="40"/>
      <w:szCs w:val="40"/>
    </w:rPr>
  </w:style>
  <w:style w:type="paragraph" w:styleId="661">
    <w:name w:val="Heading 2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2">
    <w:name w:val="Heading 2 Char"/>
    <w:link w:val="661"/>
    <w:uiPriority w:val="9"/>
    <w:rPr>
      <w:rFonts w:ascii="Arial" w:hAnsi="Arial" w:cs="Arial" w:eastAsia="Arial"/>
      <w:sz w:val="34"/>
    </w:rPr>
  </w:style>
  <w:style w:type="paragraph" w:styleId="663">
    <w:name w:val="Heading 3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4">
    <w:name w:val="Heading 3 Char"/>
    <w:link w:val="663"/>
    <w:uiPriority w:val="9"/>
    <w:rPr>
      <w:rFonts w:ascii="Arial" w:hAnsi="Arial" w:cs="Arial" w:eastAsia="Arial"/>
      <w:sz w:val="30"/>
      <w:szCs w:val="30"/>
    </w:rPr>
  </w:style>
  <w:style w:type="paragraph" w:styleId="665">
    <w:name w:val="Heading 4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6">
    <w:name w:val="Heading 4 Char"/>
    <w:link w:val="665"/>
    <w:uiPriority w:val="9"/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8">
    <w:name w:val="Heading 5 Char"/>
    <w:link w:val="667"/>
    <w:uiPriority w:val="9"/>
    <w:rPr>
      <w:rFonts w:ascii="Arial" w:hAnsi="Arial" w:cs="Arial" w:eastAsia="Arial"/>
      <w:b/>
      <w:bCs/>
      <w:sz w:val="24"/>
      <w:szCs w:val="24"/>
    </w:rPr>
  </w:style>
  <w:style w:type="paragraph" w:styleId="669">
    <w:name w:val="Heading 6"/>
    <w:link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0">
    <w:name w:val="Heading 6 Char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671">
    <w:name w:val="Heading 7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2">
    <w:name w:val="Heading 7 Char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3">
    <w:name w:val="Heading 8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4">
    <w:name w:val="Heading 8 Char"/>
    <w:link w:val="673"/>
    <w:uiPriority w:val="9"/>
    <w:rPr>
      <w:rFonts w:ascii="Arial" w:hAnsi="Arial" w:cs="Arial" w:eastAsia="Arial"/>
      <w:i/>
      <w:iCs/>
      <w:sz w:val="22"/>
      <w:szCs w:val="22"/>
    </w:rPr>
  </w:style>
  <w:style w:type="paragraph" w:styleId="675">
    <w:name w:val="Heading 9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>
    <w:name w:val="Heading 9 Char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qFormat/>
    <w:uiPriority w:val="34"/>
    <w:pPr>
      <w:contextualSpacing w:val="true"/>
      <w:ind w:left="720"/>
    </w:pPr>
  </w:style>
  <w:style w:type="paragraph" w:styleId="678">
    <w:name w:val="No Spacing"/>
    <w:qFormat/>
    <w:uiPriority w:val="1"/>
    <w:pPr>
      <w:spacing w:lineRule="auto" w:line="240" w:after="0" w:before="0"/>
    </w:pPr>
  </w:style>
  <w:style w:type="paragraph" w:styleId="679">
    <w:name w:val="Title"/>
    <w:link w:val="6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0">
    <w:name w:val="Title Char"/>
    <w:link w:val="679"/>
    <w:uiPriority w:val="10"/>
    <w:rPr>
      <w:sz w:val="48"/>
      <w:szCs w:val="48"/>
    </w:rPr>
  </w:style>
  <w:style w:type="paragraph" w:styleId="681">
    <w:name w:val="Subtitle"/>
    <w:link w:val="682"/>
    <w:qFormat/>
    <w:uiPriority w:val="11"/>
    <w:rPr>
      <w:sz w:val="24"/>
      <w:szCs w:val="24"/>
    </w:rPr>
    <w:pPr>
      <w:spacing w:after="200" w:before="200"/>
    </w:pPr>
  </w:style>
  <w:style w:type="character" w:styleId="682">
    <w:name w:val="Subtitle Char"/>
    <w:link w:val="681"/>
    <w:uiPriority w:val="11"/>
    <w:rPr>
      <w:sz w:val="24"/>
      <w:szCs w:val="24"/>
    </w:rPr>
  </w:style>
  <w:style w:type="paragraph" w:styleId="683">
    <w:name w:val="Quote"/>
    <w:link w:val="684"/>
    <w:qFormat/>
    <w:uiPriority w:val="29"/>
    <w:rPr>
      <w:i/>
    </w:rPr>
    <w:pPr>
      <w:ind w:left="720" w:right="720"/>
    </w:p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link w:val="68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>
    <w:name w:val="Header Char"/>
    <w:link w:val="687"/>
    <w:uiPriority w:val="99"/>
  </w:style>
  <w:style w:type="paragraph" w:styleId="689">
    <w:name w:val="Footer"/>
    <w:link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>
    <w:name w:val="Footer Char"/>
    <w:link w:val="689"/>
    <w:uiPriority w:val="99"/>
  </w:style>
  <w:style w:type="paragraph" w:styleId="69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73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9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0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0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0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0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0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0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0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0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0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0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1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1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1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uiPriority w:val="39"/>
    <w:unhideWhenUsed/>
    <w:pPr>
      <w:ind w:left="0" w:right="0" w:firstLine="0"/>
      <w:spacing w:after="57"/>
    </w:pPr>
  </w:style>
  <w:style w:type="paragraph" w:styleId="827">
    <w:name w:val="toc 2"/>
    <w:uiPriority w:val="39"/>
    <w:unhideWhenUsed/>
    <w:pPr>
      <w:ind w:left="283" w:right="0" w:firstLine="0"/>
      <w:spacing w:after="57"/>
    </w:pPr>
  </w:style>
  <w:style w:type="paragraph" w:styleId="828">
    <w:name w:val="toc 3"/>
    <w:uiPriority w:val="39"/>
    <w:unhideWhenUsed/>
    <w:pPr>
      <w:ind w:left="567" w:right="0" w:firstLine="0"/>
      <w:spacing w:after="57"/>
    </w:pPr>
  </w:style>
  <w:style w:type="paragraph" w:styleId="829">
    <w:name w:val="toc 4"/>
    <w:uiPriority w:val="39"/>
    <w:unhideWhenUsed/>
    <w:pPr>
      <w:ind w:left="850" w:right="0" w:firstLine="0"/>
      <w:spacing w:after="57"/>
    </w:pPr>
  </w:style>
  <w:style w:type="paragraph" w:styleId="830">
    <w:name w:val="toc 5"/>
    <w:uiPriority w:val="39"/>
    <w:unhideWhenUsed/>
    <w:pPr>
      <w:ind w:left="1134" w:right="0" w:firstLine="0"/>
      <w:spacing w:after="57"/>
    </w:pPr>
  </w:style>
  <w:style w:type="paragraph" w:styleId="831">
    <w:name w:val="toc 6"/>
    <w:uiPriority w:val="39"/>
    <w:unhideWhenUsed/>
    <w:pPr>
      <w:ind w:left="1417" w:right="0" w:firstLine="0"/>
      <w:spacing w:after="57"/>
    </w:pPr>
  </w:style>
  <w:style w:type="paragraph" w:styleId="832">
    <w:name w:val="toc 7"/>
    <w:uiPriority w:val="39"/>
    <w:unhideWhenUsed/>
    <w:pPr>
      <w:ind w:left="1701" w:right="0" w:firstLine="0"/>
      <w:spacing w:after="57"/>
    </w:pPr>
  </w:style>
  <w:style w:type="paragraph" w:styleId="833">
    <w:name w:val="toc 8"/>
    <w:uiPriority w:val="39"/>
    <w:unhideWhenUsed/>
    <w:pPr>
      <w:ind w:left="1984" w:right="0" w:firstLine="0"/>
      <w:spacing w:after="57"/>
    </w:pPr>
  </w:style>
  <w:style w:type="paragraph" w:styleId="834">
    <w:name w:val="toc 9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Обычный"/>
    <w:next w:val="836"/>
    <w:link w:val="836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837">
    <w:name w:val="Заголовок 1"/>
    <w:basedOn w:val="836"/>
    <w:next w:val="836"/>
    <w:link w:val="843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838">
    <w:name w:val="Заголовок 2"/>
    <w:basedOn w:val="836"/>
    <w:next w:val="836"/>
    <w:link w:val="844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839">
    <w:name w:val="Заголовок 3"/>
    <w:basedOn w:val="836"/>
    <w:next w:val="836"/>
    <w:link w:val="845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840">
    <w:name w:val="Основной шрифт абзаца"/>
    <w:next w:val="840"/>
    <w:link w:val="836"/>
    <w:semiHidden/>
  </w:style>
  <w:style w:type="table" w:styleId="841">
    <w:name w:val="Обычная таблица"/>
    <w:next w:val="841"/>
    <w:link w:val="836"/>
    <w:semiHidden/>
    <w:tblPr/>
  </w:style>
  <w:style w:type="numbering" w:styleId="842">
    <w:name w:val="Нет списка"/>
    <w:next w:val="842"/>
    <w:link w:val="836"/>
    <w:semiHidden/>
  </w:style>
  <w:style w:type="character" w:styleId="843">
    <w:name w:val="Заголовок 1 Знак"/>
    <w:next w:val="843"/>
    <w:link w:val="837"/>
    <w:rPr>
      <w:rFonts w:ascii="Cambria" w:hAnsi="Cambria" w:eastAsia="Times New Roman"/>
      <w:b/>
      <w:bCs/>
      <w:sz w:val="32"/>
      <w:szCs w:val="32"/>
    </w:rPr>
  </w:style>
  <w:style w:type="character" w:styleId="844">
    <w:name w:val="Заголовок 2 Знак"/>
    <w:next w:val="844"/>
    <w:link w:val="838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845">
    <w:name w:val="Заголовок 3 Знак"/>
    <w:next w:val="845"/>
    <w:link w:val="839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846">
    <w:name w:val="Сетка таблицы"/>
    <w:basedOn w:val="841"/>
    <w:next w:val="846"/>
    <w:link w:val="836"/>
    <w:pPr>
      <w:spacing w:lineRule="auto" w:line="240" w:after="0"/>
    </w:pPr>
    <w:tblPr/>
  </w:style>
  <w:style w:type="character" w:styleId="847">
    <w:name w:val="Гиперссылка"/>
    <w:next w:val="847"/>
    <w:link w:val="836"/>
    <w:rPr>
      <w:color w:val="0000FF"/>
      <w:u w:val="single"/>
    </w:rPr>
  </w:style>
  <w:style w:type="character" w:styleId="848">
    <w:name w:val="apple-style-span"/>
    <w:next w:val="848"/>
    <w:link w:val="836"/>
  </w:style>
  <w:style w:type="paragraph" w:styleId="849">
    <w:name w:val="Основной текст 31"/>
    <w:basedOn w:val="836"/>
    <w:next w:val="849"/>
    <w:link w:val="836"/>
    <w:rPr>
      <w:sz w:val="18"/>
      <w:lang w:eastAsia="ar-SA"/>
    </w:rPr>
    <w:pPr>
      <w:jc w:val="center"/>
      <w:widowControl/>
    </w:pPr>
  </w:style>
  <w:style w:type="paragraph" w:styleId="850">
    <w:name w:val="Основной текст"/>
    <w:basedOn w:val="836"/>
    <w:next w:val="850"/>
    <w:link w:val="851"/>
    <w:rPr>
      <w:sz w:val="24"/>
      <w:szCs w:val="24"/>
      <w:lang w:eastAsia="ar-SA"/>
    </w:rPr>
    <w:pPr>
      <w:jc w:val="left"/>
      <w:spacing w:after="120"/>
      <w:widowControl/>
    </w:pPr>
  </w:style>
  <w:style w:type="character" w:styleId="851">
    <w:name w:val="Основной текст Знак"/>
    <w:next w:val="851"/>
    <w:link w:val="850"/>
    <w:rPr>
      <w:rFonts w:ascii="Times New Roman" w:hAnsi="Times New Roman"/>
      <w:sz w:val="24"/>
      <w:szCs w:val="24"/>
      <w:lang w:val="en-US" w:bidi="ar-SA" w:eastAsia="ar-SA"/>
    </w:rPr>
  </w:style>
  <w:style w:type="paragraph" w:styleId="852">
    <w:name w:val="Основной текст с отступом"/>
    <w:basedOn w:val="836"/>
    <w:next w:val="852"/>
    <w:link w:val="853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853">
    <w:name w:val="Основной текст с отступом Знак"/>
    <w:next w:val="853"/>
    <w:link w:val="852"/>
    <w:rPr>
      <w:rFonts w:ascii="Times New Roman" w:hAnsi="Times New Roman"/>
      <w:sz w:val="24"/>
      <w:szCs w:val="24"/>
      <w:lang w:val="en-US" w:bidi="ar-SA" w:eastAsia="ar-SA"/>
    </w:rPr>
  </w:style>
  <w:style w:type="paragraph" w:styleId="854">
    <w:name w:val="Обычный (веб)"/>
    <w:basedOn w:val="836"/>
    <w:next w:val="854"/>
    <w:link w:val="836"/>
    <w:rPr>
      <w:sz w:val="24"/>
      <w:szCs w:val="24"/>
      <w:lang w:eastAsia="ar-SA"/>
    </w:rPr>
    <w:pPr>
      <w:jc w:val="left"/>
      <w:widowControl/>
    </w:pPr>
  </w:style>
  <w:style w:type="paragraph" w:styleId="855">
    <w:name w:val="ConsNormal"/>
    <w:next w:val="855"/>
    <w:link w:val="836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856">
    <w:name w:val="ConsPlusNonformat"/>
    <w:next w:val="856"/>
    <w:link w:val="836"/>
    <w:rPr>
      <w:rFonts w:ascii="Courier New" w:hAnsi="Courier New"/>
      <w:lang w:val="ru-RU" w:bidi="ar-SA" w:eastAsia="ar-SA"/>
    </w:rPr>
    <w:pPr>
      <w:widowControl w:val="off"/>
    </w:pPr>
  </w:style>
  <w:style w:type="paragraph" w:styleId="857">
    <w:name w:val="Таблицы (моноширинный)"/>
    <w:basedOn w:val="836"/>
    <w:next w:val="836"/>
    <w:link w:val="836"/>
    <w:rPr>
      <w:rFonts w:ascii="Courier New" w:hAnsi="Courier New"/>
      <w:sz w:val="22"/>
      <w:szCs w:val="22"/>
    </w:rPr>
  </w:style>
  <w:style w:type="paragraph" w:styleId="858">
    <w:name w:val="Содержимое таблицы"/>
    <w:basedOn w:val="836"/>
    <w:next w:val="858"/>
    <w:link w:val="836"/>
    <w:rPr>
      <w:sz w:val="24"/>
      <w:szCs w:val="24"/>
      <w:lang w:eastAsia="en-US"/>
    </w:rPr>
    <w:pPr>
      <w:jc w:val="left"/>
    </w:pPr>
  </w:style>
  <w:style w:type="paragraph" w:styleId="859">
    <w:name w:val="Текст выноски"/>
    <w:basedOn w:val="836"/>
    <w:next w:val="859"/>
    <w:link w:val="860"/>
    <w:semiHidden/>
    <w:rPr>
      <w:rFonts w:ascii="Tahoma" w:hAnsi="Tahoma"/>
      <w:sz w:val="16"/>
      <w:szCs w:val="16"/>
    </w:rPr>
  </w:style>
  <w:style w:type="character" w:styleId="860">
    <w:name w:val="Текст выноски Знак"/>
    <w:next w:val="860"/>
    <w:link w:val="859"/>
    <w:semiHidden/>
    <w:rPr>
      <w:rFonts w:ascii="Tahoma" w:hAnsi="Tahoma"/>
      <w:sz w:val="16"/>
      <w:szCs w:val="16"/>
    </w:rPr>
  </w:style>
  <w:style w:type="character" w:styleId="861">
    <w:name w:val="Символ сноски"/>
    <w:next w:val="861"/>
    <w:link w:val="836"/>
  </w:style>
  <w:style w:type="character" w:styleId="862">
    <w:name w:val="Знак сноски"/>
    <w:next w:val="862"/>
    <w:link w:val="836"/>
    <w:rPr>
      <w:vertAlign w:val="superscript"/>
    </w:rPr>
  </w:style>
  <w:style w:type="paragraph" w:styleId="863">
    <w:name w:val="Текст сноски"/>
    <w:basedOn w:val="836"/>
    <w:next w:val="863"/>
    <w:link w:val="864"/>
    <w:rPr>
      <w:sz w:val="20"/>
      <w:lang w:eastAsia="en-US"/>
    </w:rPr>
    <w:pPr>
      <w:ind w:left="283" w:hanging="283"/>
      <w:jc w:val="left"/>
    </w:pPr>
  </w:style>
  <w:style w:type="character" w:styleId="864">
    <w:name w:val="Текст сноски Знак"/>
    <w:next w:val="864"/>
    <w:link w:val="863"/>
    <w:rPr>
      <w:rFonts w:ascii="Times New Roman" w:hAnsi="Times New Roman"/>
      <w:sz w:val="20"/>
      <w:szCs w:val="20"/>
      <w:lang w:val="en-US" w:eastAsia="en-US"/>
    </w:rPr>
  </w:style>
  <w:style w:type="character" w:styleId="865">
    <w:name w:val="Гипертекстовая ссылка"/>
    <w:next w:val="865"/>
    <w:link w:val="836"/>
    <w:rPr>
      <w:color w:val="106BBE"/>
    </w:rPr>
  </w:style>
  <w:style w:type="paragraph" w:styleId="866">
    <w:name w:val="Основной текст 2"/>
    <w:basedOn w:val="836"/>
    <w:next w:val="866"/>
    <w:link w:val="867"/>
    <w:rPr>
      <w:rFonts w:ascii="Courier New" w:hAnsi="Courier New"/>
      <w:sz w:val="28"/>
      <w:lang w:eastAsia="ar-SA"/>
    </w:rPr>
    <w:pPr>
      <w:ind w:firstLine="851"/>
    </w:pPr>
  </w:style>
  <w:style w:type="character" w:styleId="867">
    <w:name w:val="Основной текст 2 Знак"/>
    <w:next w:val="867"/>
    <w:link w:val="866"/>
    <w:semiHidden/>
    <w:rPr>
      <w:rFonts w:ascii="Times New Roman" w:hAnsi="Times New Roman"/>
      <w:sz w:val="20"/>
      <w:szCs w:val="20"/>
    </w:rPr>
  </w:style>
  <w:style w:type="paragraph" w:styleId="868">
    <w:name w:val="Стиль"/>
    <w:next w:val="868"/>
    <w:link w:val="836"/>
    <w:rPr>
      <w:sz w:val="24"/>
      <w:szCs w:val="24"/>
      <w:lang w:val="ru-RU" w:bidi="ar-SA" w:eastAsia="ru-RU"/>
    </w:rPr>
    <w:pPr>
      <w:widowControl w:val="off"/>
    </w:pPr>
  </w:style>
  <w:style w:type="paragraph" w:styleId="869">
    <w:name w:val="Основной текст с отступом 2"/>
    <w:basedOn w:val="836"/>
    <w:next w:val="869"/>
    <w:link w:val="870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870">
    <w:name w:val="Основной текст с отступом 2 Знак"/>
    <w:next w:val="870"/>
    <w:link w:val="869"/>
    <w:semiHidden/>
    <w:rPr>
      <w:rFonts w:ascii="Times New Roman" w:hAnsi="Times New Roman"/>
      <w:sz w:val="20"/>
      <w:szCs w:val="20"/>
    </w:rPr>
  </w:style>
  <w:style w:type="paragraph" w:styleId="871">
    <w:name w:val="Основной текст с отступом 21"/>
    <w:basedOn w:val="836"/>
    <w:next w:val="871"/>
    <w:link w:val="836"/>
    <w:rPr>
      <w:sz w:val="28"/>
      <w:lang w:eastAsia="ar-SA"/>
    </w:rPr>
    <w:pPr>
      <w:ind w:firstLine="709"/>
      <w:widowControl/>
    </w:pPr>
  </w:style>
  <w:style w:type="paragraph" w:styleId="872">
    <w:name w:val="Body Text 21"/>
    <w:basedOn w:val="836"/>
    <w:next w:val="872"/>
    <w:link w:val="836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873">
    <w:name w:val="Standard"/>
    <w:next w:val="873"/>
    <w:link w:val="836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874">
    <w:name w:val="Основной текст с отступом 31"/>
    <w:basedOn w:val="836"/>
    <w:next w:val="874"/>
    <w:link w:val="836"/>
    <w:rPr>
      <w:sz w:val="28"/>
      <w:szCs w:val="24"/>
      <w:lang w:eastAsia="ar-SA"/>
    </w:rPr>
    <w:pPr>
      <w:ind w:left="567" w:hanging="567"/>
    </w:pPr>
  </w:style>
  <w:style w:type="paragraph" w:styleId="875">
    <w:name w:val="s_1"/>
    <w:basedOn w:val="836"/>
    <w:next w:val="875"/>
    <w:link w:val="83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76">
    <w:name w:val="Без интервала"/>
    <w:next w:val="876"/>
    <w:link w:val="836"/>
    <w:rPr>
      <w:sz w:val="22"/>
      <w:szCs w:val="22"/>
      <w:lang w:val="ru-RU" w:bidi="ar-SA" w:eastAsia="ar-SA"/>
    </w:rPr>
  </w:style>
  <w:style w:type="paragraph" w:styleId="877">
    <w:name w:val="Standard (user)"/>
    <w:next w:val="877"/>
    <w:link w:val="836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878">
    <w:name w:val="Основной текст_"/>
    <w:next w:val="878"/>
    <w:link w:val="836"/>
    <w:rPr>
      <w:rFonts w:ascii="Times New Roman" w:hAnsi="Times New Roman"/>
      <w:sz w:val="26"/>
      <w:u w:val="none"/>
    </w:rPr>
  </w:style>
  <w:style w:type="character" w:styleId="879">
    <w:name w:val="Основной текст Знак Знак Знак"/>
    <w:next w:val="879"/>
    <w:link w:val="836"/>
    <w:rPr>
      <w:lang w:val="ru-RU" w:bidi="ar-SA" w:eastAsia="ar-SA"/>
    </w:rPr>
  </w:style>
  <w:style w:type="paragraph" w:styleId="880">
    <w:name w:val="Default"/>
    <w:next w:val="880"/>
    <w:link w:val="836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881">
    <w:name w:val="headertext"/>
    <w:basedOn w:val="836"/>
    <w:next w:val="881"/>
    <w:link w:val="83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82">
    <w:name w:val=".HEADERTEXT"/>
    <w:next w:val="882"/>
    <w:link w:val="836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883">
    <w:name w:val=".FORMATTEXT"/>
    <w:next w:val="883"/>
    <w:link w:val="836"/>
    <w:rPr>
      <w:rFonts w:ascii="Arial" w:hAnsi="Arial"/>
      <w:lang w:val="ru-RU" w:bidi="ar-SA" w:eastAsia="ru-RU"/>
    </w:rPr>
    <w:pPr>
      <w:widowControl w:val="off"/>
    </w:pPr>
  </w:style>
  <w:style w:type="paragraph" w:styleId="884">
    <w:name w:val="Абзац списка"/>
    <w:basedOn w:val="836"/>
    <w:next w:val="884"/>
    <w:link w:val="885"/>
    <w:rPr>
      <w:sz w:val="28"/>
      <w:szCs w:val="28"/>
    </w:rPr>
    <w:pPr>
      <w:ind w:left="708"/>
      <w:jc w:val="left"/>
      <w:widowControl/>
    </w:pPr>
  </w:style>
  <w:style w:type="character" w:styleId="885">
    <w:name w:val="Абзац списка Знак"/>
    <w:next w:val="885"/>
    <w:link w:val="884"/>
    <w:rPr>
      <w:rFonts w:ascii="Calibri" w:hAnsi="Calibri"/>
      <w:lang w:val="en-US" w:eastAsia="en-US"/>
    </w:rPr>
  </w:style>
  <w:style w:type="paragraph" w:styleId="886">
    <w:name w:val="ConsPlusNormal"/>
    <w:next w:val="886"/>
    <w:link w:val="836"/>
    <w:rPr>
      <w:rFonts w:ascii="Arial" w:hAnsi="Arial"/>
      <w:lang w:val="ru-RU" w:bidi="ar-SA" w:eastAsia="ru-RU"/>
    </w:rPr>
    <w:pPr>
      <w:widowControl w:val="off"/>
    </w:pPr>
  </w:style>
  <w:style w:type="paragraph" w:styleId="887">
    <w:name w:val="Основной текст 21"/>
    <w:basedOn w:val="836"/>
    <w:next w:val="887"/>
    <w:link w:val="836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888">
    <w:name w:val="blk"/>
    <w:next w:val="888"/>
    <w:link w:val="836"/>
  </w:style>
  <w:style w:type="paragraph" w:styleId="889">
    <w:name w:val="Текст инструкции"/>
    <w:basedOn w:val="836"/>
    <w:next w:val="889"/>
    <w:link w:val="836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890">
    <w:name w:val="Базовый"/>
    <w:next w:val="890"/>
    <w:link w:val="836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891">
    <w:name w:val="s_16"/>
    <w:basedOn w:val="836"/>
    <w:next w:val="891"/>
    <w:link w:val="836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892">
    <w:name w:val="Стандартный HTML"/>
    <w:basedOn w:val="836"/>
    <w:next w:val="892"/>
    <w:link w:val="893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3">
    <w:name w:val="Стандартный HTML Знак"/>
    <w:next w:val="893"/>
    <w:link w:val="892"/>
    <w:rPr>
      <w:rFonts w:ascii="Courier New" w:hAnsi="Courier New"/>
    </w:rPr>
  </w:style>
  <w:style w:type="character" w:styleId="894" w:default="1">
    <w:name w:val="Default Paragraph Font"/>
    <w:uiPriority w:val="1"/>
    <w:semiHidden/>
    <w:unhideWhenUsed/>
  </w:style>
  <w:style w:type="numbering" w:styleId="895" w:default="1">
    <w:name w:val="No List"/>
    <w:uiPriority w:val="99"/>
    <w:semiHidden/>
    <w:unhideWhenUsed/>
  </w:style>
  <w:style w:type="paragraph" w:styleId="896" w:default="1">
    <w:name w:val="Normal"/>
    <w:qFormat/>
  </w:style>
  <w:style w:type="table" w:styleId="897" w:default="1">
    <w:name w:val="Normal Table"/>
    <w:uiPriority w:val="99"/>
    <w:semiHidden/>
    <w:unhideWhenUsed/>
    <w:tblPr/>
  </w:style>
  <w:style w:type="paragraph" w:styleId="898">
    <w:name w:val="consplusnonforma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9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>
    <w:name w:val="Body Text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>
    <w:name w:val="Body Text Indent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2" w:customStyle="1">
    <w:name w:val="Заголовок 1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 w:val="off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87264.1000" TargetMode="External"/><Relationship Id="rId10" Type="http://schemas.openxmlformats.org/officeDocument/2006/relationships/hyperlink" Target="garantf1://94883.1" TargetMode="External"/><Relationship Id="rId11" Type="http://schemas.openxmlformats.org/officeDocument/2006/relationships/hyperlink" Target="garantf1://55087937.1000" TargetMode="External"/><Relationship Id="rId12" Type="http://schemas.openxmlformats.org/officeDocument/2006/relationships/hyperlink" Target="garantf1://87264.1000" TargetMode="External"/><Relationship Id="rId13" Type="http://schemas.openxmlformats.org/officeDocument/2006/relationships/hyperlink" Target="garantf1://94883.1" TargetMode="External"/><Relationship Id="rId14" Type="http://schemas.openxmlformats.org/officeDocument/2006/relationships/hyperlink" Target="garantf1://55087937.1000" TargetMode="External"/><Relationship Id="rId15" Type="http://schemas.openxmlformats.org/officeDocument/2006/relationships/hyperlink" Target="http://www.consultant.ru/document/cons_doc_LAW_2875/" TargetMode="External"/><Relationship Id="rId16" Type="http://schemas.openxmlformats.org/officeDocument/2006/relationships/hyperlink" Target="http://www.consultant.ru/document/cons_doc_LAW_93980/" TargetMode="External"/><Relationship Id="rId17" Type="http://schemas.openxmlformats.org/officeDocument/2006/relationships/hyperlink" Target="http://www.consultant.ru/document/cons_doc_LAW_278277/1881b3e61c45b795f576635e90f2b6fbf15d2235/" TargetMode="External"/><Relationship Id="rId18" Type="http://schemas.openxmlformats.org/officeDocument/2006/relationships/hyperlink" Target="garantf1://12036354.17" TargetMode="External"/><Relationship Id="rId19" Type="http://schemas.openxmlformats.org/officeDocument/2006/relationships/hyperlink" Target="garantF1://10003000.0" TargetMode="External"/><Relationship Id="rId20" Type="http://schemas.openxmlformats.org/officeDocument/2006/relationships/hyperlink" Target="garantF1://87264.1000" TargetMode="External"/><Relationship Id="rId21" Type="http://schemas.openxmlformats.org/officeDocument/2006/relationships/hyperlink" Target="garantF1://94883.1" TargetMode="External"/><Relationship Id="rId22" Type="http://schemas.openxmlformats.org/officeDocument/2006/relationships/hyperlink" Target="garantF1://55087937.1000" TargetMode="External"/><Relationship Id="rId23" Type="http://schemas.openxmlformats.org/officeDocument/2006/relationships/hyperlink" Target="garantF1://12036354.57" TargetMode="External"/><Relationship Id="rId24" Type="http://schemas.openxmlformats.org/officeDocument/2006/relationships/hyperlink" Target="garantF1://87264.1000" TargetMode="External"/><Relationship Id="rId25" Type="http://schemas.openxmlformats.org/officeDocument/2006/relationships/hyperlink" Target="garantF1://94883.1" TargetMode="External"/><Relationship Id="rId26" Type="http://schemas.openxmlformats.org/officeDocument/2006/relationships/hyperlink" Target="garantF1://55087937.1000" TargetMode="External"/><Relationship Id="rId27" Type="http://schemas.openxmlformats.org/officeDocument/2006/relationships/hyperlink" Target="garantF1://10003000.0" TargetMode="External"/><Relationship Id="rId28" Type="http://schemas.openxmlformats.org/officeDocument/2006/relationships/hyperlink" Target="garantF1://94883.1" TargetMode="External"/><Relationship Id="rId29" Type="http://schemas.openxmlformats.org/officeDocument/2006/relationships/hyperlink" Target="garantF1://10002673.200" TargetMode="External"/><Relationship Id="rId30" Type="http://schemas.openxmlformats.org/officeDocument/2006/relationships/hyperlink" Target="garantF1://12036354.20" TargetMode="External"/><Relationship Id="rId31" Type="http://schemas.openxmlformats.org/officeDocument/2006/relationships/hyperlink" Target="garantF1://87264.1200" TargetMode="External"/><Relationship Id="rId32" Type="http://schemas.openxmlformats.org/officeDocument/2006/relationships/hyperlink" Target="garantF1://12036354.16" TargetMode="External"/><Relationship Id="rId33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37" Type="http://schemas.openxmlformats.org/officeDocument/2006/relationships/hyperlink" Target="http://www.consultant.ru/document/cons_doc_LAW_378832/b1a993705399bf4cbb20df769e04d055c4d1f17a/" TargetMode="External"/><Relationship Id="rId38" Type="http://schemas.openxmlformats.org/officeDocument/2006/relationships/hyperlink" Target="garantF1://12036354.50" TargetMode="External"/><Relationship Id="rId39" Type="http://schemas.openxmlformats.org/officeDocument/2006/relationships/hyperlink" Target="garantF1://12073121.1000" TargetMode="External"/><Relationship Id="rId40" Type="http://schemas.openxmlformats.org/officeDocument/2006/relationships/hyperlink" Target="garantF1://10002673.200" TargetMode="External"/><Relationship Id="rId41" Type="http://schemas.openxmlformats.org/officeDocument/2006/relationships/hyperlink" Target="garantF1://12036354.1600" TargetMode="External"/><Relationship Id="rId42" Type="http://schemas.openxmlformats.org/officeDocument/2006/relationships/hyperlink" Target="garantF1://12025128.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2021-11-15T03:49:21Z</dcterms:modified>
</cp:coreProperties>
</file>