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2"/>
        <w:ind w:firstLine="709"/>
        <w:jc w:val="center"/>
        <w:rPr>
          <w:rStyle w:val="437"/>
          <w:rFonts w:eastAsia="Times New Roman"/>
          <w:b/>
          <w:sz w:val="32"/>
          <w:szCs w:val="32"/>
          <w:lang w:eastAsia="ru-RU"/>
        </w:rPr>
      </w:pP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О результатах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 проверок готовности служб ЭРТОС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Style w:val="437"/>
          <w:rFonts w:eastAsia="Times New Roman"/>
          <w:b/>
          <w:sz w:val="32"/>
          <w:szCs w:val="32"/>
          <w:lang w:eastAsia="ru-RU"/>
        </w:rPr>
      </w:r>
      <w:r/>
    </w:p>
    <w:p>
      <w:pPr>
        <w:pStyle w:val="432"/>
        <w:ind w:firstLine="709"/>
        <w:jc w:val="center"/>
        <w:rPr>
          <w:rStyle w:val="437"/>
          <w:rFonts w:eastAsia="Times New Roman"/>
          <w:b/>
          <w:sz w:val="32"/>
          <w:szCs w:val="32"/>
          <w:lang w:eastAsia="ru-RU"/>
        </w:rPr>
      </w:pP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на территории деятельности Приволжского МТУ Росавиации</w:t>
      </w:r>
      <w:r>
        <w:rPr>
          <w:rStyle w:val="437"/>
          <w:rFonts w:eastAsia="Times New Roman"/>
          <w:b/>
          <w:sz w:val="32"/>
          <w:szCs w:val="32"/>
          <w:lang w:eastAsia="ru-RU"/>
        </w:rPr>
      </w:r>
      <w:r/>
    </w:p>
    <w:p>
      <w:pPr>
        <w:pStyle w:val="432"/>
        <w:ind w:firstLine="709"/>
        <w:jc w:val="center"/>
        <w:rPr>
          <w:rStyle w:val="437"/>
          <w:rFonts w:eastAsia="Times New Roman"/>
          <w:b/>
          <w:sz w:val="32"/>
          <w:szCs w:val="32"/>
          <w:lang w:eastAsia="ru-RU"/>
        </w:rPr>
      </w:pP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к работе в 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осенне-зимний период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202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3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-202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4</w:t>
      </w:r>
      <w:r>
        <w:rPr>
          <w:rStyle w:val="437"/>
          <w:rFonts w:eastAsia="Times New Roman"/>
          <w:b/>
          <w:sz w:val="32"/>
          <w:szCs w:val="32"/>
          <w:lang w:eastAsia="ru-RU"/>
        </w:rPr>
        <w:t xml:space="preserve"> годов</w:t>
      </w:r>
      <w:r>
        <w:rPr>
          <w:rStyle w:val="437"/>
          <w:rFonts w:eastAsia="Times New Roman"/>
          <w:b/>
          <w:sz w:val="32"/>
          <w:szCs w:val="32"/>
          <w:lang w:eastAsia="ru-RU"/>
        </w:rPr>
      </w:r>
      <w:r/>
    </w:p>
    <w:p>
      <w:pPr>
        <w:pStyle w:val="432"/>
        <w:ind w:firstLine="709"/>
        <w:jc w:val="center"/>
        <w:rPr>
          <w:rStyle w:val="437"/>
          <w:rFonts w:eastAsia="Times New Roman"/>
          <w:b/>
          <w:sz w:val="32"/>
          <w:szCs w:val="32"/>
          <w:lang w:eastAsia="ru-RU"/>
        </w:rPr>
      </w:pPr>
      <w:r>
        <w:rPr>
          <w:rStyle w:val="437"/>
          <w:rFonts w:eastAsia="Times New Roman"/>
          <w:b/>
          <w:sz w:val="32"/>
          <w:szCs w:val="32"/>
          <w:lang w:eastAsia="ru-RU"/>
        </w:rPr>
      </w:r>
      <w:r/>
    </w:p>
    <w:p>
      <w:pPr>
        <w:pStyle w:val="432"/>
        <w:ind w:firstLine="709"/>
        <w:jc w:val="both"/>
        <w:rPr>
          <w:rFonts w:ascii="Times New Roman" w:hAnsi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Комиссией Приволжского МТУ Росавиации проведены проверки готовности служб ЭРТОС 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Саратовского ц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ентр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а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ОВД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и Йошкар-Олинского отделения Чувашск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ого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центра ОВД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филиала «Аэронавигация Центральной Волги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» ФГУП «Госкорпорация по ОрВД» к работе в ОЗП 202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3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-202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4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годов.</w:t>
      </w:r>
      <w:r>
        <w:rPr>
          <w:rFonts w:ascii="Times New Roman" w:hAnsi="Times New Roman" w:eastAsia="Times New Roman"/>
          <w:sz w:val="32"/>
          <w:szCs w:val="32"/>
          <w:lang w:eastAsia="ru-RU"/>
        </w:rPr>
      </w:r>
      <w:r/>
    </w:p>
    <w:p>
      <w:pPr>
        <w:pStyle w:val="432"/>
        <w:ind w:firstLine="709"/>
        <w:jc w:val="both"/>
        <w:rPr>
          <w:rFonts w:ascii="Times New Roman" w:hAnsi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И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нформация о выявленных замечаниях, а так же  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рекомендации для </w:t>
      </w:r>
      <w:r>
        <w:rPr>
          <w:rFonts w:ascii="Times New Roman" w:hAnsi="Times New Roman" w:eastAsia="Times New Roman"/>
          <w:sz w:val="32"/>
          <w:szCs w:val="28"/>
          <w:lang w:eastAsia="ru-RU"/>
        </w:rPr>
        <w:t xml:space="preserve">проведения профилактических мероприятий с целью обеспечения безопасности полетов воздушных судов в ОЗП 2023-2024 годов 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направлены 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в филиал «Аэронавигация Центральной Волги» ФГУП «Госкорпорация по ОрВД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для доведения до руководящего и инженерно-технического персонала служб ЭРТОС с целью проведения организационно-технических мероприятий, направленных на устранение подобных недостатков и реализации рекомендаций в работе служб ЭРТОС.</w:t>
      </w:r>
      <w:r>
        <w:rPr>
          <w:rFonts w:ascii="Times New Roman" w:hAnsi="Times New Roman" w:eastAsia="Times New Roman"/>
          <w:sz w:val="32"/>
          <w:lang w:eastAsia="ru-RU"/>
        </w:rPr>
      </w:r>
    </w:p>
    <w:p>
      <w:pPr>
        <w:pStyle w:val="432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984" w:hanging="1416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720" w:hanging="360"/>
      </w:pPr>
      <w:rPr>
        <w:rFonts w:ascii="Times New Roman" w:hAnsi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083" w:hanging="375"/>
      </w:pPr>
      <w:rPr>
        <w:rFonts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432"/>
        <w:ind w:left="108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810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069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32"/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32">
    <w:name w:val="Обычный"/>
    <w:next w:val="432"/>
    <w:link w:val="432"/>
    <w:rPr>
      <w:sz w:val="22"/>
      <w:szCs w:val="22"/>
      <w:lang w:val="ru-RU" w:bidi="ar-SA" w:eastAsia="en-US"/>
    </w:rPr>
  </w:style>
  <w:style w:type="character" w:styleId="433">
    <w:name w:val="Основной шрифт абзаца"/>
    <w:next w:val="433"/>
    <w:link w:val="432"/>
  </w:style>
  <w:style w:type="table" w:styleId="434">
    <w:name w:val="Обычная таблица"/>
    <w:next w:val="434"/>
    <w:link w:val="432"/>
    <w:semiHidden/>
    <w:tblPr/>
  </w:style>
  <w:style w:type="numbering" w:styleId="435">
    <w:name w:val="Нет списка"/>
    <w:next w:val="435"/>
    <w:link w:val="432"/>
    <w:semiHidden/>
  </w:style>
  <w:style w:type="paragraph" w:styleId="436">
    <w:name w:val="Style4"/>
    <w:basedOn w:val="432"/>
    <w:next w:val="436"/>
    <w:link w:val="432"/>
    <w:rPr>
      <w:rFonts w:ascii="Calibri" w:hAnsi="Calibri" w:eastAsia="Times New Roman"/>
      <w:sz w:val="24"/>
      <w:szCs w:val="24"/>
      <w:lang w:eastAsia="ru-RU"/>
    </w:rPr>
    <w:pPr>
      <w:widowControl w:val="off"/>
    </w:pPr>
  </w:style>
  <w:style w:type="character" w:styleId="437">
    <w:name w:val="Font Style19"/>
    <w:next w:val="437"/>
    <w:link w:val="432"/>
    <w:rPr>
      <w:rFonts w:ascii="Times New Roman" w:hAnsi="Times New Roman"/>
      <w:sz w:val="26"/>
      <w:szCs w:val="26"/>
    </w:rPr>
  </w:style>
  <w:style w:type="paragraph" w:styleId="438">
    <w:name w:val="Абзац списка"/>
    <w:basedOn w:val="432"/>
    <w:next w:val="438"/>
    <w:link w:val="432"/>
    <w:pPr>
      <w:contextualSpacing w:val="true"/>
      <w:ind w:left="720"/>
    </w:pPr>
  </w:style>
  <w:style w:type="character" w:styleId="509" w:default="1">
    <w:name w:val="Default Paragraph Font"/>
    <w:uiPriority w:val="1"/>
    <w:semiHidden/>
    <w:unhideWhenUsed/>
  </w:style>
  <w:style w:type="numbering" w:styleId="510" w:default="1">
    <w:name w:val="No List"/>
    <w:uiPriority w:val="99"/>
    <w:semiHidden/>
    <w:unhideWhenUsed/>
  </w:style>
  <w:style w:type="paragraph" w:styleId="511" w:default="1">
    <w:name w:val="Normal"/>
    <w:qFormat/>
  </w:style>
  <w:style w:type="table" w:styleId="512" w:default="1">
    <w:name w:val="Normal Table"/>
    <w:uiPriority w:val="99"/>
    <w:semiHidden/>
    <w:unhideWhenUsed/>
    <w:tblPr/>
  </w:style>
  <w:style w:type="paragraph" w:styleId="1_633" w:customStyle="1">
    <w:name w:val=".FORMATTEX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2023-11-22T11:46:38Z</dcterms:modified>
</cp:coreProperties>
</file>