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ind w:hanging="1260"/>
        <w:jc w:val="center"/>
        <w:rPr>
          <w:b/>
          <w:color w:val="000000"/>
          <w:sz w:val="28"/>
          <w:szCs w:val="28"/>
        </w:rPr>
        <w:outlineLvl w:val="1"/>
      </w:pPr>
      <w:r>
        <w:rPr>
          <w:sz w:val="22"/>
          <w:szCs w:val="22"/>
        </w:rPr>
        <w:tab/>
        <w:tab/>
      </w: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ПАМЯТКА</w:t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федеральному государственному </w:t>
      </w:r>
      <w:r>
        <w:rPr>
          <w:b/>
          <w:color w:val="000000"/>
          <w:sz w:val="44"/>
          <w:szCs w:val="44"/>
        </w:rPr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гражданскому служащему</w:t>
      </w:r>
      <w:r>
        <w:rPr>
          <w:b/>
          <w:color w:val="000000"/>
          <w:sz w:val="44"/>
          <w:szCs w:val="44"/>
        </w:rPr>
        <w:t xml:space="preserve"> </w:t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b/>
          <w:color w:val="000000"/>
          <w:sz w:val="44"/>
          <w:szCs w:val="44"/>
        </w:rPr>
        <w:t xml:space="preserve">, </w:t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планирующему увольнение </w:t>
      </w:r>
      <w:r>
        <w:rPr>
          <w:b/>
          <w:color w:val="000000"/>
          <w:sz w:val="44"/>
          <w:szCs w:val="44"/>
        </w:rPr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  <w:t xml:space="preserve">с федеральной государственной гражданской службы</w:t>
      </w:r>
      <w:r>
        <w:rPr>
          <w:b/>
          <w:color w:val="000000"/>
          <w:sz w:val="44"/>
          <w:szCs w:val="44"/>
        </w:rPr>
      </w:r>
      <w:r/>
    </w:p>
    <w:p>
      <w:pPr>
        <w:pStyle w:val="670"/>
        <w:jc w:val="center"/>
        <w:rPr>
          <w:b/>
          <w:color w:val="000000"/>
          <w:sz w:val="44"/>
          <w:szCs w:val="44"/>
        </w:rPr>
        <w:outlineLvl w:val="1"/>
      </w:pPr>
      <w:r>
        <w:rPr>
          <w:b/>
          <w:color w:val="000000"/>
          <w:sz w:val="44"/>
          <w:szCs w:val="44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hanging="162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</w:r>
      <w:r/>
    </w:p>
    <w:p>
      <w:pPr>
        <w:pStyle w:val="670"/>
        <w:ind w:left="0" w:right="0" w:firstLine="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  <w:t xml:space="preserve">г. Самара</w:t>
      </w:r>
      <w:r/>
    </w:p>
    <w:p>
      <w:pPr>
        <w:pStyle w:val="670"/>
        <w:ind w:left="0" w:right="0" w:firstLine="0"/>
        <w:jc w:val="center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  <w:t xml:space="preserve">2020</w:t>
      </w:r>
      <w:r>
        <w:rPr>
          <w:b/>
          <w:color w:val="000000"/>
          <w:sz w:val="28"/>
          <w:szCs w:val="28"/>
        </w:rPr>
      </w:r>
      <w:r/>
    </w:p>
    <w:p>
      <w:pPr>
        <w:pStyle w:val="670"/>
        <w:ind w:left="0" w:right="0" w:firstLine="0"/>
        <w:jc w:val="both"/>
        <w:rPr>
          <w:b/>
          <w:color w:val="000000"/>
          <w:sz w:val="28"/>
          <w:szCs w:val="28"/>
        </w:rPr>
        <w:outlineLvl w:val="1"/>
      </w:pPr>
      <w:r>
        <w:rPr>
          <w:b/>
          <w:color w:val="000000"/>
          <w:sz w:val="28"/>
          <w:szCs w:val="28"/>
        </w:rPr>
        <w:br w:type="page"/>
        <w:tab/>
      </w:r>
      <w:r>
        <w:rPr>
          <w:color w:val="000000"/>
          <w:sz w:val="28"/>
          <w:szCs w:val="28"/>
        </w:rPr>
        <w:t xml:space="preserve">В соответствии</w:t>
      </w:r>
      <w:r>
        <w:rPr>
          <w:rStyle w:val="677"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с частью 11 статьи 15</w:t>
      </w:r>
      <w:r>
        <w:rPr>
          <w:rStyle w:val="677"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Федерального закон</w:t>
      </w:r>
      <w:r>
        <w:rPr>
          <w:bCs/>
          <w:color w:val="000000"/>
          <w:sz w:val="28"/>
          <w:szCs w:val="28"/>
        </w:rPr>
        <w:t xml:space="preserve">а от 27 июля 2004 г. № 79-ФЗ «О </w:t>
      </w:r>
      <w:r>
        <w:rPr>
          <w:bCs/>
          <w:color w:val="000000"/>
          <w:sz w:val="28"/>
          <w:szCs w:val="28"/>
        </w:rPr>
        <w:t xml:space="preserve">государственной гражданской службе Российской Федерации»</w:t>
      </w:r>
      <w:r>
        <w:rPr>
          <w:rStyle w:val="677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Федеральный закон № 79-ФЗ</w:t>
      </w:r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государственный гражданский служащий Российской Федерации</w:t>
      </w:r>
      <w:r>
        <w:rPr>
          <w:rStyle w:val="677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(далее – гражданский служащий) </w:t>
      </w:r>
      <w:r>
        <w:rPr>
          <w:bCs/>
          <w:color w:val="000000"/>
          <w:sz w:val="28"/>
          <w:szCs w:val="28"/>
        </w:rPr>
        <w:t xml:space="preserve">обязан соблюдать ограничения, выполнять обязательства и требования к служебному поведению, не нарушать запреты</w:t>
      </w:r>
      <w:r>
        <w:rPr>
          <w:color w:val="000000"/>
          <w:sz w:val="28"/>
          <w:szCs w:val="28"/>
        </w:rPr>
        <w:t xml:space="preserve">, которые установлены указанным </w:t>
      </w:r>
      <w:r>
        <w:rPr>
          <w:color w:val="000000"/>
          <w:sz w:val="28"/>
          <w:szCs w:val="28"/>
        </w:rPr>
        <w:t xml:space="preserve">Федеральным законом № 79-ФЗ</w:t>
      </w:r>
      <w:r>
        <w:rPr>
          <w:color w:val="000000"/>
          <w:sz w:val="28"/>
          <w:szCs w:val="28"/>
        </w:rPr>
        <w:t xml:space="preserve"> и другими федеральными законами.</w:t>
      </w:r>
      <w:r/>
    </w:p>
    <w:p>
      <w:pPr>
        <w:pStyle w:val="670"/>
        <w:ind w:firstLine="540"/>
        <w:jc w:val="both"/>
        <w:rPr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Стать</w:t>
      </w:r>
      <w:r>
        <w:rPr>
          <w:color w:val="000000"/>
          <w:sz w:val="28"/>
          <w:szCs w:val="28"/>
        </w:rPr>
        <w:t xml:space="preserve">ей</w:t>
      </w:r>
      <w:r>
        <w:rPr>
          <w:color w:val="000000"/>
          <w:sz w:val="28"/>
          <w:szCs w:val="28"/>
        </w:rPr>
        <w:t xml:space="preserve"> 17</w:t>
      </w:r>
      <w:r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>
        <w:rPr>
          <w:bCs/>
          <w:color w:val="000000"/>
          <w:sz w:val="28"/>
          <w:szCs w:val="28"/>
        </w:rPr>
        <w:t xml:space="preserve">ражданин после</w:t>
      </w:r>
      <w:r>
        <w:rPr>
          <w:rStyle w:val="677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увольнения</w:t>
      </w:r>
      <w:r>
        <w:rPr>
          <w:rStyle w:val="67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гражданской службы</w:t>
      </w:r>
      <w:r>
        <w:rPr>
          <w:rStyle w:val="677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вправе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spacing w:lineRule="atLeast" w:line="30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в течение </w:t>
      </w:r>
      <w:r>
        <w:rPr>
          <w:color w:val="000000"/>
          <w:sz w:val="28"/>
          <w:szCs w:val="28"/>
        </w:rPr>
        <w:t xml:space="preserve">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</w:t>
      </w:r>
      <w:r>
        <w:rPr>
          <w:color w:val="000000"/>
          <w:sz w:val="28"/>
          <w:szCs w:val="28"/>
        </w:rPr>
        <w:t xml:space="preserve">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spacing w:lineRule="atLeast" w:line="30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Федеральным законом от 25 декабря 2008 г. № 273-ФЗ «О </w:t>
      </w:r>
      <w:r>
        <w:rPr>
          <w:bCs/>
          <w:color w:val="000000"/>
          <w:sz w:val="28"/>
          <w:szCs w:val="28"/>
        </w:rPr>
        <w:t xml:space="preserve">противодействии коррупци</w:t>
      </w:r>
      <w:r>
        <w:rPr>
          <w:bCs/>
          <w:color w:val="000000"/>
          <w:sz w:val="28"/>
          <w:szCs w:val="28"/>
        </w:rPr>
        <w:t xml:space="preserve">и» (далее – Федеральный закон № </w:t>
      </w:r>
      <w:r>
        <w:rPr>
          <w:bCs/>
          <w:color w:val="000000"/>
          <w:sz w:val="28"/>
          <w:szCs w:val="28"/>
        </w:rPr>
        <w:t xml:space="preserve">273-ФЗ) установлены о</w:t>
      </w:r>
      <w:r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  <w:r/>
    </w:p>
    <w:p>
      <w:pPr>
        <w:pStyle w:val="67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r>
        <w:rPr>
          <w:bCs/>
          <w:color w:val="000000"/>
          <w:sz w:val="28"/>
          <w:szCs w:val="28"/>
        </w:rPr>
        <w:fldChar w:fldCharType="begin"/>
      </w:r>
      <w:r>
        <w:rPr>
          <w:bCs/>
          <w:color w:val="000000"/>
          <w:sz w:val="28"/>
          <w:szCs w:val="28"/>
        </w:rPr>
        <w:instrText xml:space="preserve">HYPERLINK consultantplus://offline/ref=88EF6CD79D65F669EE72E56ABC35F573FCF9AD6EC59B5695DB62828BFEACD885F863D81D0AB61879W7t9J </w:instrText>
      </w:r>
      <w:r>
        <w:rPr>
          <w:bCs/>
          <w:color w:val="000000"/>
          <w:sz w:val="28"/>
          <w:szCs w:val="28"/>
        </w:rPr>
        <w:fldChar w:fldCharType="separate"/>
      </w:r>
      <w:r>
        <w:rPr>
          <w:bCs/>
          <w:color w:val="000000"/>
          <w:sz w:val="28"/>
          <w:szCs w:val="28"/>
        </w:rPr>
        <w:t xml:space="preserve">перечень</w:t>
      </w:r>
      <w:r>
        <w:rPr>
          <w:bCs/>
          <w:color w:val="000000"/>
          <w:sz w:val="28"/>
          <w:szCs w:val="28"/>
        </w:rPr>
        <w:fldChar w:fldCharType="end"/>
      </w:r>
      <w:r>
        <w:rPr>
          <w:bCs/>
          <w:color w:val="000000"/>
          <w:sz w:val="28"/>
          <w:szCs w:val="28"/>
        </w:rPr>
        <w:t xml:space="preserve">, установленный нормативными </w:t>
      </w:r>
      <w:r>
        <w:rPr>
          <w:bCs/>
          <w:color w:val="000000"/>
          <w:sz w:val="28"/>
          <w:szCs w:val="28"/>
        </w:rPr>
        <w:t xml:space="preserve">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</w:t>
      </w:r>
      <w:r>
        <w:rPr>
          <w:bCs/>
          <w:color w:val="000000"/>
          <w:sz w:val="28"/>
          <w:szCs w:val="28"/>
        </w:rPr>
        <w:t xml:space="preserve">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</w:t>
      </w:r>
      <w:r>
        <w:rPr>
          <w:bCs/>
          <w:color w:val="000000"/>
          <w:sz w:val="28"/>
          <w:szCs w:val="28"/>
        </w:rPr>
        <w:t xml:space="preserve">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r/>
    </w:p>
    <w:p>
      <w:pPr>
        <w:pStyle w:val="67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Комиссия обязана рассмотреть письменное обра</w:t>
      </w:r>
      <w:r>
        <w:rPr>
          <w:bCs/>
          <w:color w:val="000000"/>
          <w:sz w:val="28"/>
          <w:szCs w:val="28"/>
        </w:rPr>
        <w:t xml:space="preserve">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</w:t>
      </w:r>
      <w:r>
        <w:rPr>
          <w:bCs/>
          <w:color w:val="000000"/>
          <w:sz w:val="28"/>
          <w:szCs w:val="28"/>
        </w:rPr>
        <w:t xml:space="preserve">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/>
    </w:p>
    <w:p>
      <w:pPr>
        <w:pStyle w:val="670"/>
        <w:ind w:firstLine="540"/>
        <w:jc w:val="both"/>
        <w:spacing w:lineRule="atLeast" w:line="300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</w:t>
      </w:r>
      <w:r>
        <w:rPr>
          <w:color w:val="000000"/>
          <w:sz w:val="28"/>
          <w:szCs w:val="28"/>
        </w:rPr>
        <w:t xml:space="preserve">нения с государственной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№273-ФЗ, сообщать работодателю сведения о последнем месте своей службы. 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</w:t>
      </w:r>
      <w:r>
        <w:rPr>
          <w:bCs/>
          <w:color w:val="000000"/>
          <w:sz w:val="28"/>
          <w:szCs w:val="28"/>
        </w:rPr>
        <w:t xml:space="preserve">ереч</w:t>
      </w:r>
      <w:r>
        <w:rPr>
          <w:bCs/>
          <w:color w:val="000000"/>
          <w:sz w:val="28"/>
          <w:szCs w:val="28"/>
        </w:rPr>
        <w:t xml:space="preserve">ень</w:t>
      </w:r>
      <w:r>
        <w:rPr>
          <w:bCs/>
          <w:color w:val="000000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</w:t>
      </w:r>
      <w:r>
        <w:rPr>
          <w:bCs/>
          <w:color w:val="000000"/>
          <w:sz w:val="28"/>
          <w:szCs w:val="28"/>
        </w:rPr>
        <w:t xml:space="preserve">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bCs/>
          <w:color w:val="000000"/>
          <w:sz w:val="28"/>
          <w:szCs w:val="28"/>
        </w:rPr>
        <w:t xml:space="preserve">уга) и несовершеннолетних детей (далее – Перечень) утвержден Указом </w:t>
      </w:r>
      <w:r>
        <w:rPr>
          <w:bCs/>
          <w:color w:val="000000"/>
          <w:sz w:val="28"/>
          <w:szCs w:val="28"/>
        </w:rPr>
        <w:t xml:space="preserve">Президента Российской Федерации</w:t>
      </w:r>
      <w:r>
        <w:rPr>
          <w:bCs/>
          <w:color w:val="000000"/>
          <w:sz w:val="28"/>
          <w:szCs w:val="28"/>
        </w:rPr>
        <w:t xml:space="preserve"> от 18 мая 2009 г. № 557.</w:t>
      </w:r>
      <w:r/>
    </w:p>
    <w:p>
      <w:pPr>
        <w:pStyle w:val="67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18 мая 2009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>
        <w:rPr>
          <w:sz w:val="28"/>
          <w:szCs w:val="28"/>
        </w:rPr>
        <w:t xml:space="preserve">приказом Федерального агентства воздушного транспорта </w:t>
      </w:r>
      <w:r>
        <w:rPr>
          <w:sz w:val="28"/>
          <w:szCs w:val="28"/>
        </w:rPr>
        <w:t xml:space="preserve"> от 04.06.2020 года № 539-П </w:t>
      </w:r>
      <w:r>
        <w:rPr>
          <w:sz w:val="28"/>
          <w:szCs w:val="28"/>
        </w:rPr>
        <w:t xml:space="preserve">утвержден перечень должностей </w:t>
      </w:r>
      <w:r>
        <w:rPr>
          <w:sz w:val="28"/>
          <w:szCs w:val="28"/>
        </w:rPr>
        <w:t xml:space="preserve">федеральной государственной гражданской службы в территориальных органах Федерального агентства воздушного транспорта, при назначении на которые и при замещении которых федеральные государственные гр</w:t>
      </w:r>
      <w:r>
        <w:rPr>
          <w:sz w:val="28"/>
          <w:szCs w:val="28"/>
        </w:rPr>
        <w:t xml:space="preserve">ажданские служащие обязаны представлять сведени</w:t>
      </w:r>
      <w:r>
        <w:rPr>
          <w:color w:val="000000" w:themeColor="text1"/>
          <w:sz w:val="28"/>
          <w:szCs w:val="28"/>
        </w:rPr>
        <w:t xml:space="preserve">я о своих доходах, об имуществе и обязательствах имущественного характера, </w:t>
      </w:r>
      <w:r>
        <w:rPr>
          <w:color w:val="000000" w:themeColor="text1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color w:val="000000" w:themeColor="text1"/>
          <w:sz w:val="28"/>
          <w:szCs w:val="28"/>
        </w:rPr>
        <w:t xml:space="preserve"> (документ размещен на сайте Приволжского МТУ Росавиации  в разделе «Противодействие коррупции», в разделе </w:t>
      </w:r>
      <w:r>
        <w:rPr>
          <w:bCs/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"https://privmtu.ru/korr/docs/"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684"/>
          <w:color w:val="000000" w:themeColor="text1"/>
          <w:sz w:val="28"/>
          <w:szCs w:val="28"/>
          <w:u w:val="none"/>
        </w:rPr>
        <w:t xml:space="preserve">Нормативные правовые и иные акты в сфере противодействия коррупции</w:t>
      </w:r>
      <w:r>
        <w:rPr>
          <w:color w:val="000000" w:themeColor="text1"/>
          <w:sz w:val="28"/>
          <w:szCs w:val="28"/>
        </w:rPr>
        <w:fldChar w:fldCharType="end"/>
      </w:r>
      <w:r>
        <w:rPr>
          <w:bCs/>
          <w:color w:val="000000" w:themeColor="text1"/>
          <w:sz w:val="28"/>
          <w:szCs w:val="28"/>
        </w:rPr>
        <w:t xml:space="preserve">»)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70"/>
        <w:ind w:firstLine="540"/>
        <w:jc w:val="both"/>
        <w:rPr>
          <w:bCs/>
          <w:color w:val="000000"/>
          <w:sz w:val="28"/>
          <w:szCs w:val="28"/>
        </w:rPr>
        <w:outlineLvl w:val="0"/>
      </w:pPr>
      <w:r>
        <w:rPr>
          <w:color w:val="000000"/>
          <w:sz w:val="28"/>
          <w:szCs w:val="28"/>
        </w:rPr>
        <w:t xml:space="preserve">В соответствии со ст. 13 </w:t>
      </w:r>
      <w:r>
        <w:rPr>
          <w:bCs/>
          <w:color w:val="000000"/>
          <w:sz w:val="28"/>
          <w:szCs w:val="28"/>
        </w:rPr>
        <w:t xml:space="preserve">Федерального закона №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273-ФЗ</w:t>
      </w:r>
      <w:r>
        <w:rPr>
          <w:rStyle w:val="677"/>
          <w:color w:val="000000"/>
          <w:sz w:val="28"/>
          <w:szCs w:val="28"/>
        </w:rPr>
        <w:t xml:space="preserve"> </w:t>
      </w:r>
      <w:r>
        <w:rPr>
          <w:rStyle w:val="677"/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ражда</w:t>
      </w:r>
      <w:r>
        <w:rPr>
          <w:color w:val="000000"/>
          <w:sz w:val="28"/>
          <w:szCs w:val="28"/>
        </w:rPr>
        <w:t xml:space="preserve">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rPr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>
        <w:rPr>
          <w:b w:val="false"/>
          <w:bCs/>
          <w:color w:val="000000"/>
          <w:sz w:val="28"/>
          <w:szCs w:val="28"/>
        </w:rPr>
        <w:t xml:space="preserve">несоблюдение</w:t>
      </w:r>
      <w:r>
        <w:rPr>
          <w:b w:val="false"/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>
        <w:rPr>
          <w:b w:val="false"/>
          <w:bCs/>
          <w:color w:val="000000"/>
          <w:sz w:val="28"/>
          <w:szCs w:val="28"/>
        </w:rPr>
        <w:t xml:space="preserve">требования</w:t>
      </w:r>
      <w:r>
        <w:rPr>
          <w:b w:val="false"/>
          <w:bCs/>
          <w:color w:val="000000"/>
          <w:sz w:val="28"/>
          <w:szCs w:val="28"/>
        </w:rPr>
        <w:t xml:space="preserve">, предусмотренного </w:t>
      </w:r>
      <w:r>
        <w:rPr>
          <w:b w:val="false"/>
          <w:bCs/>
          <w:color w:val="000000"/>
          <w:sz w:val="28"/>
          <w:szCs w:val="28"/>
        </w:rPr>
        <w:fldChar w:fldCharType="begin"/>
      </w:r>
      <w:r>
        <w:rPr>
          <w:b w:val="false"/>
          <w:bCs/>
          <w:color w:val="000000"/>
          <w:sz w:val="28"/>
          <w:szCs w:val="28"/>
        </w:rPr>
        <w:instrText xml:space="preserve">HYPERLINK consultantplus://offline/ref=88EF6CD79D65F669EE72E56ABC35F573FCFAA76FCE985695DB62828BFEACD885F863D81D0AB61979W7t8J </w:instrText>
      </w:r>
      <w:r>
        <w:rPr>
          <w:b w:val="false"/>
          <w:bCs/>
          <w:color w:val="000000"/>
          <w:sz w:val="28"/>
          <w:szCs w:val="28"/>
        </w:rPr>
        <w:fldChar w:fldCharType="separate"/>
      </w:r>
      <w:r>
        <w:rPr>
          <w:b w:val="false"/>
          <w:bCs/>
          <w:color w:val="000000"/>
          <w:sz w:val="28"/>
          <w:szCs w:val="28"/>
        </w:rPr>
        <w:t xml:space="preserve">част</w:t>
      </w:r>
      <w:bookmarkStart w:id="0" w:name="_Hlt351054315"/>
      <w:r>
        <w:rPr>
          <w:b w:val="false"/>
          <w:bCs/>
          <w:color w:val="000000"/>
          <w:sz w:val="28"/>
          <w:szCs w:val="28"/>
        </w:rPr>
        <w:t xml:space="preserve">ь</w:t>
      </w:r>
      <w:bookmarkEnd w:id="0"/>
      <w:r>
        <w:rPr>
          <w:b w:val="false"/>
          <w:bCs/>
          <w:color w:val="000000"/>
          <w:sz w:val="28"/>
          <w:szCs w:val="28"/>
        </w:rPr>
        <w:t xml:space="preserve">ю 2</w:t>
      </w:r>
      <w:r>
        <w:rPr>
          <w:b w:val="false"/>
          <w:bCs/>
          <w:color w:val="000000"/>
          <w:sz w:val="28"/>
          <w:szCs w:val="28"/>
        </w:rPr>
        <w:fldChar w:fldCharType="end"/>
      </w:r>
      <w:r>
        <w:rPr>
          <w:b w:val="false"/>
          <w:bCs/>
          <w:color w:val="000000"/>
          <w:sz w:val="28"/>
          <w:szCs w:val="28"/>
        </w:rPr>
        <w:t xml:space="preserve"> статьи 12, </w:t>
      </w:r>
      <w:r>
        <w:rPr>
          <w:b w:val="false"/>
          <w:bCs/>
          <w:color w:val="000000"/>
          <w:sz w:val="28"/>
          <w:szCs w:val="28"/>
        </w:rPr>
        <w:t xml:space="preserve">влечет прекращение</w:t>
      </w:r>
      <w:r>
        <w:rPr>
          <w:b w:val="false"/>
          <w:bCs/>
          <w:color w:val="000000"/>
          <w:sz w:val="28"/>
          <w:szCs w:val="28"/>
        </w:rPr>
        <w:t xml:space="preserve"> трудового или гражданско-правового </w:t>
      </w:r>
      <w:r>
        <w:rPr>
          <w:b w:val="false"/>
          <w:bCs/>
          <w:color w:val="000000"/>
          <w:sz w:val="28"/>
          <w:szCs w:val="28"/>
        </w:rPr>
        <w:t xml:space="preserve">договора</w:t>
      </w:r>
      <w:r>
        <w:rPr>
          <w:b w:val="false"/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r>
        <w:rPr>
          <w:b w:val="false"/>
          <w:bCs/>
          <w:color w:val="000000"/>
          <w:sz w:val="28"/>
          <w:szCs w:val="28"/>
        </w:rPr>
        <w:fldChar w:fldCharType="begin"/>
      </w:r>
      <w:r>
        <w:rPr>
          <w:b w:val="false"/>
          <w:bCs/>
          <w:color w:val="000000"/>
          <w:sz w:val="28"/>
          <w:szCs w:val="28"/>
        </w:rPr>
        <w:instrText xml:space="preserve">HYPERLINK consultantplus://offline/ref=88EF6CD79D65F669EE72E56ABC35F573FCFAA76FCE985695DB62828BFEACD885F863D81EW0t3J </w:instrText>
      </w:r>
      <w:r>
        <w:rPr>
          <w:b w:val="false"/>
          <w:bCs/>
          <w:color w:val="000000"/>
          <w:sz w:val="28"/>
          <w:szCs w:val="28"/>
        </w:rPr>
        <w:fldChar w:fldCharType="separate"/>
      </w:r>
      <w:r>
        <w:rPr>
          <w:b w:val="false"/>
          <w:bCs/>
          <w:color w:val="000000"/>
          <w:sz w:val="28"/>
          <w:szCs w:val="28"/>
        </w:rPr>
        <w:t xml:space="preserve">части 1</w:t>
      </w:r>
      <w:r>
        <w:rPr>
          <w:b w:val="false"/>
          <w:bCs/>
          <w:color w:val="000000"/>
          <w:sz w:val="28"/>
          <w:szCs w:val="28"/>
        </w:rPr>
        <w:fldChar w:fldCharType="end"/>
      </w:r>
      <w:r>
        <w:rPr>
          <w:b w:val="false"/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r>
        <w:rPr>
          <w:b w:val="false"/>
        </w:rPr>
      </w:r>
      <w:r/>
    </w:p>
    <w:p>
      <w:pPr>
        <w:pStyle w:val="67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0"/>
        <w:ind w:firstLine="540"/>
        <w:jc w:val="both"/>
        <w:rPr>
          <w:b w:val="false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Работодатель</w:t>
      </w:r>
      <w:r>
        <w:rPr>
          <w:b/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</w:t>
      </w:r>
      <w:r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r>
        <w:rPr>
          <w:bCs/>
          <w:color w:val="000000"/>
          <w:sz w:val="28"/>
          <w:szCs w:val="28"/>
        </w:rPr>
        <w:fldChar w:fldCharType="begin"/>
      </w:r>
      <w:r>
        <w:rPr>
          <w:bCs/>
          <w:color w:val="000000"/>
          <w:sz w:val="28"/>
          <w:szCs w:val="28"/>
        </w:rPr>
        <w:instrText xml:space="preserve">HYPERLINK consultantplus://offline/ref=88EF6CD79D65F669EE72E56ABC35F573FCFAA76FCE985695DB62828BFEACD885F863D81EW0t3J </w:instrText>
      </w:r>
      <w:r>
        <w:rPr>
          <w:bCs/>
          <w:color w:val="000000"/>
          <w:sz w:val="28"/>
          <w:szCs w:val="28"/>
        </w:rPr>
        <w:fldChar w:fldCharType="separate"/>
      </w:r>
      <w:r>
        <w:rPr>
          <w:bCs/>
          <w:color w:val="000000"/>
          <w:sz w:val="28"/>
          <w:szCs w:val="28"/>
        </w:rPr>
        <w:t xml:space="preserve">ча</w:t>
      </w:r>
      <w:bookmarkStart w:id="1" w:name="_Hlt351054504"/>
      <w:r>
        <w:rPr>
          <w:bCs/>
          <w:color w:val="000000"/>
          <w:sz w:val="28"/>
          <w:szCs w:val="28"/>
        </w:rPr>
        <w:t xml:space="preserve">с</w:t>
      </w:r>
      <w:bookmarkEnd w:id="1"/>
      <w:r>
        <w:rPr>
          <w:bCs/>
          <w:color w:val="000000"/>
          <w:sz w:val="28"/>
          <w:szCs w:val="28"/>
        </w:rPr>
        <w:t xml:space="preserve">ти 1</w:t>
      </w:r>
      <w:r>
        <w:rPr>
          <w:bCs/>
          <w:color w:val="000000"/>
          <w:sz w:val="28"/>
          <w:szCs w:val="28"/>
        </w:rPr>
        <w:fldChar w:fldCharType="end"/>
      </w:r>
      <w:r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r>
        <w:rPr>
          <w:bCs/>
          <w:color w:val="000000"/>
          <w:sz w:val="28"/>
          <w:szCs w:val="28"/>
        </w:rPr>
        <w:fldChar w:fldCharType="begin"/>
      </w:r>
      <w:r>
        <w:rPr>
          <w:bCs/>
          <w:color w:val="000000"/>
          <w:sz w:val="28"/>
          <w:szCs w:val="28"/>
        </w:rPr>
        <w:instrText xml:space="preserve">HYPERLINK consultantplus://offline/ref=88EF6CD79D65F669EE72E56ABC35F573FCF9AD6EC59B5695DB62828BFEACD885F863D81D0AB61879W7t9J </w:instrText>
      </w:r>
      <w:r>
        <w:rPr>
          <w:bCs/>
          <w:color w:val="000000"/>
          <w:sz w:val="28"/>
          <w:szCs w:val="28"/>
        </w:rPr>
        <w:fldChar w:fldCharType="separate"/>
      </w:r>
      <w:r>
        <w:rPr>
          <w:bCs/>
          <w:color w:val="000000"/>
          <w:sz w:val="28"/>
          <w:szCs w:val="28"/>
        </w:rPr>
        <w:t xml:space="preserve">перечень</w:t>
      </w:r>
      <w:r>
        <w:rPr>
          <w:bCs/>
          <w:color w:val="000000"/>
          <w:sz w:val="28"/>
          <w:szCs w:val="28"/>
        </w:rPr>
        <w:fldChar w:fldCharType="end"/>
      </w:r>
      <w:r>
        <w:rPr>
          <w:bCs/>
          <w:color w:val="000000"/>
          <w:sz w:val="28"/>
          <w:szCs w:val="28"/>
        </w:rPr>
        <w:t xml:space="preserve"> которых устанавливается </w:t>
      </w:r>
      <w:r>
        <w:rPr>
          <w:b w:val="false"/>
          <w:bCs/>
          <w:color w:val="000000"/>
          <w:sz w:val="28"/>
          <w:szCs w:val="28"/>
        </w:rPr>
        <w:t xml:space="preserve">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>
        <w:rPr>
          <w:b w:val="false"/>
          <w:bCs/>
          <w:color w:val="000000"/>
          <w:sz w:val="28"/>
          <w:szCs w:val="28"/>
        </w:rPr>
        <w:t xml:space="preserve">обязан в десятидневный срок</w:t>
      </w:r>
      <w:r>
        <w:rPr>
          <w:b w:val="false"/>
          <w:bCs/>
          <w:color w:val="000000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 xml:space="preserve">сообщать</w:t>
      </w:r>
      <w:r>
        <w:rPr>
          <w:b w:val="false"/>
          <w:bCs/>
          <w:color w:val="000000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 xml:space="preserve">о заключении</w:t>
      </w:r>
      <w:r>
        <w:rPr>
          <w:b w:val="false"/>
          <w:bCs/>
          <w:color w:val="000000"/>
          <w:sz w:val="28"/>
          <w:szCs w:val="28"/>
        </w:rPr>
        <w:t xml:space="preserve"> такого </w:t>
      </w:r>
      <w:r>
        <w:rPr>
          <w:b w:val="false"/>
          <w:bCs/>
          <w:color w:val="000000"/>
          <w:sz w:val="28"/>
          <w:szCs w:val="28"/>
        </w:rPr>
        <w:t xml:space="preserve">договора представителю нанимателя</w:t>
      </w:r>
      <w:r>
        <w:rPr>
          <w:b w:val="false"/>
          <w:bCs/>
          <w:color w:val="000000"/>
          <w:sz w:val="28"/>
          <w:szCs w:val="28"/>
        </w:rPr>
        <w:t xml:space="preserve"> (работодателю) </w:t>
      </w:r>
      <w:r>
        <w:rPr>
          <w:b w:val="false"/>
          <w:bCs/>
          <w:color w:val="000000"/>
          <w:sz w:val="28"/>
          <w:szCs w:val="28"/>
        </w:rPr>
        <w:t xml:space="preserve">государственного или муниципального служащего</w:t>
      </w:r>
      <w:r>
        <w:rPr>
          <w:b w:val="false"/>
          <w:bCs/>
          <w:color w:val="000000"/>
          <w:sz w:val="28"/>
          <w:szCs w:val="28"/>
        </w:rPr>
        <w:t xml:space="preserve"> по последнему месту его службы в </w:t>
      </w:r>
      <w:r>
        <w:rPr>
          <w:b w:val="false"/>
          <w:bCs/>
          <w:color w:val="000000"/>
          <w:sz w:val="28"/>
          <w:szCs w:val="28"/>
        </w:rPr>
        <w:fldChar w:fldCharType="begin"/>
      </w:r>
      <w:r>
        <w:rPr>
          <w:b w:val="false"/>
          <w:bCs/>
          <w:color w:val="000000"/>
          <w:sz w:val="28"/>
          <w:szCs w:val="28"/>
        </w:rPr>
        <w:instrText xml:space="preserve">HYPERLINK consultantplus://offline/ref=88EF6CD79D65F669EE72E56ABC35F573FCF9AB6CC5985695DB62828BFEWAtCJ </w:instrText>
      </w:r>
      <w:r>
        <w:rPr>
          <w:b w:val="false"/>
          <w:bCs/>
          <w:color w:val="000000"/>
          <w:sz w:val="28"/>
          <w:szCs w:val="28"/>
        </w:rPr>
        <w:fldChar w:fldCharType="separate"/>
      </w:r>
      <w:r>
        <w:rPr>
          <w:b w:val="false"/>
          <w:bCs/>
          <w:color w:val="000000"/>
          <w:sz w:val="28"/>
          <w:szCs w:val="28"/>
        </w:rPr>
        <w:t xml:space="preserve">порядке</w:t>
      </w:r>
      <w:r>
        <w:rPr>
          <w:b w:val="false"/>
          <w:bCs/>
          <w:color w:val="000000"/>
          <w:sz w:val="28"/>
          <w:szCs w:val="28"/>
        </w:rPr>
        <w:fldChar w:fldCharType="end"/>
      </w:r>
      <w:r>
        <w:rPr>
          <w:b w:val="false"/>
          <w:bCs/>
          <w:color w:val="000000"/>
          <w:sz w:val="28"/>
          <w:szCs w:val="28"/>
        </w:rPr>
        <w:t xml:space="preserve">, устанавливаемом нормативными правовыми актами Российской Федерации.</w:t>
      </w:r>
      <w:r>
        <w:rPr>
          <w:b w:val="false"/>
        </w:rPr>
      </w:r>
      <w:r/>
    </w:p>
    <w:p>
      <w:pPr>
        <w:pStyle w:val="670"/>
        <w:ind w:firstLine="540"/>
        <w:jc w:val="both"/>
        <w:rPr>
          <w:b w:val="false"/>
          <w:color w:val="000000"/>
          <w:sz w:val="28"/>
          <w:szCs w:val="28"/>
        </w:rPr>
        <w:outlineLvl w:val="0"/>
      </w:pPr>
      <w:r>
        <w:rPr>
          <w:b w:val="false"/>
          <w:color w:val="000000"/>
          <w:sz w:val="28"/>
        </w:rPr>
        <w:t xml:space="preserve">В соответствии со с</w:t>
      </w:r>
      <w:r>
        <w:rPr>
          <w:b w:val="false"/>
          <w:color w:val="000000"/>
          <w:sz w:val="28"/>
          <w:szCs w:val="28"/>
        </w:rPr>
        <w:t xml:space="preserve">т. 19.29. Кодекса Российской Федерации об административных правонарушениях от 30 декабря 2001 г. № 195-ФЗ </w:t>
      </w:r>
      <w:r>
        <w:rPr>
          <w:b w:val="false"/>
          <w:color w:val="000000"/>
          <w:sz w:val="28"/>
          <w:szCs w:val="28"/>
        </w:rPr>
        <w:fldChar w:fldCharType="begin"/>
      </w:r>
      <w:r>
        <w:rPr>
          <w:b w:val="false"/>
          <w:color w:val="000000"/>
          <w:sz w:val="28"/>
          <w:szCs w:val="28"/>
        </w:rPr>
        <w:instrText xml:space="preserve">HYPERLINK consultantplus://offline/ref=CDD62B79804EADAD70EBEC0F9E126BD52C4F30709737EC2D745F9F4E25BE51CE98276017CE7B3Cn0K </w:instrText>
      </w:r>
      <w:r>
        <w:rPr>
          <w:b w:val="false"/>
          <w:color w:val="000000"/>
          <w:sz w:val="28"/>
          <w:szCs w:val="28"/>
        </w:rPr>
        <w:fldChar w:fldCharType="separate"/>
      </w:r>
      <w:r>
        <w:rPr>
          <w:b w:val="false"/>
          <w:color w:val="000000"/>
          <w:sz w:val="28"/>
          <w:szCs w:val="28"/>
        </w:rPr>
        <w:t xml:space="preserve">привлечение</w:t>
      </w:r>
      <w:r>
        <w:rPr>
          <w:b w:val="false"/>
          <w:color w:val="000000"/>
          <w:sz w:val="28"/>
          <w:szCs w:val="28"/>
        </w:rPr>
        <w:fldChar w:fldCharType="end"/>
      </w:r>
      <w:r>
        <w:rPr>
          <w:b w:val="false"/>
          <w:color w:val="000000"/>
          <w:sz w:val="28"/>
          <w:szCs w:val="28"/>
        </w:rPr>
        <w:t xml:space="preserve"> работодателем</w:t>
      </w:r>
      <w:r>
        <w:rPr>
          <w:b w:val="false"/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>
        <w:rPr>
          <w:b w:val="false"/>
          <w:color w:val="000000"/>
          <w:sz w:val="28"/>
          <w:szCs w:val="28"/>
        </w:rPr>
        <w:t xml:space="preserve">гражданского</w:t>
      </w:r>
      <w:r>
        <w:rPr>
          <w:b w:val="false"/>
          <w:color w:val="000000"/>
          <w:sz w:val="28"/>
          <w:szCs w:val="28"/>
        </w:rPr>
        <w:t xml:space="preserve"> служащего, замещающего должность, включенную в </w:t>
      </w:r>
      <w:r>
        <w:rPr>
          <w:b w:val="false"/>
          <w:color w:val="000000"/>
          <w:sz w:val="28"/>
          <w:szCs w:val="28"/>
        </w:rPr>
        <w:fldChar w:fldCharType="begin"/>
      </w:r>
      <w:r>
        <w:rPr>
          <w:b w:val="false"/>
          <w:color w:val="000000"/>
          <w:sz w:val="28"/>
          <w:szCs w:val="28"/>
        </w:rPr>
        <w:instrText xml:space="preserve">HYPERLINK consultantplus://offline/ref=CDD62B79804EADAD70EBEC0F9E126BD52C4C31749A36EC2D745F9F4E25BE51CE98276017C97AC35930nDK </w:instrText>
      </w:r>
      <w:r>
        <w:rPr>
          <w:b w:val="false"/>
          <w:color w:val="000000"/>
          <w:sz w:val="28"/>
          <w:szCs w:val="28"/>
        </w:rPr>
        <w:fldChar w:fldCharType="separate"/>
      </w:r>
      <w:r>
        <w:rPr>
          <w:b w:val="false"/>
          <w:color w:val="000000"/>
          <w:sz w:val="28"/>
          <w:szCs w:val="28"/>
        </w:rPr>
        <w:t xml:space="preserve">перечень</w:t>
      </w:r>
      <w:r>
        <w:rPr>
          <w:b w:val="false"/>
          <w:color w:val="000000"/>
          <w:sz w:val="28"/>
          <w:szCs w:val="28"/>
        </w:rPr>
        <w:fldChar w:fldCharType="end"/>
      </w:r>
      <w:r>
        <w:rPr>
          <w:b w:val="false"/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>
        <w:rPr>
          <w:b w:val="false"/>
          <w:color w:val="000000"/>
          <w:sz w:val="28"/>
          <w:szCs w:val="28"/>
        </w:rPr>
        <w:t xml:space="preserve">гражданского</w:t>
      </w:r>
      <w:r>
        <w:rPr>
          <w:b w:val="false"/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r>
        <w:rPr>
          <w:b w:val="false"/>
          <w:color w:val="000000"/>
          <w:sz w:val="28"/>
          <w:szCs w:val="28"/>
        </w:rPr>
        <w:fldChar w:fldCharType="begin"/>
      </w:r>
      <w:r>
        <w:rPr>
          <w:b w:val="false"/>
          <w:color w:val="000000"/>
          <w:sz w:val="28"/>
          <w:szCs w:val="28"/>
        </w:rPr>
        <w:instrText xml:space="preserve">HYPERLINK consultantplus://offline/ref=CDD62B79804EADAD70EBEC0F9E126BD52C4E327A9732EC2D745F9F4E25BE51CE982760143Cn1K </w:instrText>
      </w:r>
      <w:r>
        <w:rPr>
          <w:b w:val="false"/>
          <w:color w:val="000000"/>
          <w:sz w:val="28"/>
          <w:szCs w:val="28"/>
        </w:rPr>
        <w:fldChar w:fldCharType="separate"/>
      </w:r>
      <w:r>
        <w:rPr>
          <w:b w:val="false"/>
          <w:color w:val="000000"/>
          <w:sz w:val="28"/>
          <w:szCs w:val="28"/>
        </w:rPr>
        <w:t xml:space="preserve">законом</w:t>
      </w:r>
      <w:r>
        <w:rPr>
          <w:b w:val="false"/>
          <w:color w:val="000000"/>
          <w:sz w:val="28"/>
          <w:szCs w:val="28"/>
        </w:rPr>
        <w:fldChar w:fldCharType="end"/>
      </w:r>
      <w:r>
        <w:rPr>
          <w:b w:val="false"/>
          <w:color w:val="000000"/>
          <w:sz w:val="28"/>
          <w:szCs w:val="28"/>
        </w:rPr>
        <w:t xml:space="preserve"> № 273-ФЗ </w:t>
      </w:r>
      <w:r>
        <w:rPr>
          <w:b w:val="false"/>
          <w:color w:val="000000"/>
          <w:sz w:val="28"/>
          <w:szCs w:val="28"/>
        </w:rPr>
        <w:t xml:space="preserve">влечет наложение административного штрафа</w:t>
      </w:r>
      <w:r>
        <w:rPr>
          <w:b w:val="false"/>
          <w:color w:val="000000"/>
          <w:sz w:val="28"/>
          <w:szCs w:val="28"/>
        </w:rPr>
        <w:t xml:space="preserve"> на гр</w:t>
      </w:r>
      <w:r>
        <w:rPr>
          <w:b w:val="false"/>
          <w:color w:val="000000"/>
          <w:sz w:val="28"/>
          <w:szCs w:val="28"/>
        </w:rPr>
        <w:t xml:space="preserve">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r>
        <w:rPr>
          <w:b w:val="false"/>
        </w:rPr>
      </w:r>
      <w:r/>
    </w:p>
    <w:p>
      <w:pPr>
        <w:pStyle w:val="670"/>
        <w:ind w:firstLine="540"/>
        <w:jc w:val="both"/>
        <w:rPr>
          <w:b w:val="false"/>
          <w:color w:val="000000"/>
          <w:sz w:val="28"/>
          <w:szCs w:val="28"/>
        </w:rPr>
        <w:outlineLvl w:val="0"/>
      </w:pPr>
      <w:r>
        <w:rPr>
          <w:b w:val="false"/>
          <w:color w:val="000000"/>
          <w:sz w:val="28"/>
          <w:szCs w:val="28"/>
        </w:rPr>
      </w:r>
      <w:r>
        <w:rPr>
          <w:b w:val="false"/>
        </w:rPr>
      </w:r>
      <w:r/>
    </w:p>
    <w:p>
      <w:pPr>
        <w:pStyle w:val="675"/>
        <w:ind w:firstLine="70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75"/>
        <w:ind w:firstLine="70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5"/>
        <w:ind w:firstLine="70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5"/>
        <w:ind w:firstLine="70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70"/>
        <w:ind w:firstLine="54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6" w:bottom="851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rPr>
        <w:rStyle w:val="679"/>
      </w:rPr>
      <w:framePr w:wrap="around" w:vAnchor="text" w:hAnchor="margin" w:xAlign="center" w:y="1"/>
    </w:pPr>
    <w:r>
      <w:rPr>
        <w:rStyle w:val="679"/>
      </w:rPr>
      <w:fldChar w:fldCharType="begin"/>
    </w:r>
    <w:r>
      <w:rPr>
        <w:rStyle w:val="679"/>
      </w:rPr>
      <w:instrText xml:space="preserve">PAGE  </w:instrText>
    </w:r>
    <w:r>
      <w:rPr>
        <w:rStyle w:val="679"/>
      </w:rPr>
      <w:fldChar w:fldCharType="separate"/>
    </w:r>
    <w:r>
      <w:rPr>
        <w:rStyle w:val="679"/>
      </w:rPr>
      <w:t xml:space="preserve">10</w:t>
    </w:r>
    <w:r>
      <w:rPr>
        <w:rStyle w:val="679"/>
      </w:rPr>
      <w:fldChar w:fldCharType="end"/>
    </w:r>
    <w:r>
      <w:rPr>
        <w:rStyle w:val="679"/>
      </w:rPr>
    </w:r>
    <w:r/>
  </w:p>
  <w:p>
    <w:pPr>
      <w:pStyle w:val="6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rPr>
        <w:rStyle w:val="679"/>
      </w:rPr>
      <w:framePr w:wrap="around" w:vAnchor="text" w:hAnchor="margin" w:xAlign="center" w:y="1"/>
    </w:pPr>
    <w:r>
      <w:rPr>
        <w:rStyle w:val="679"/>
      </w:rPr>
      <w:fldChar w:fldCharType="begin"/>
    </w:r>
    <w:r>
      <w:rPr>
        <w:rStyle w:val="679"/>
      </w:rPr>
      <w:instrText xml:space="preserve">PAGE  </w:instrText>
    </w:r>
    <w:r>
      <w:rPr>
        <w:rStyle w:val="679"/>
      </w:rPr>
      <w:fldChar w:fldCharType="end"/>
    </w:r>
    <w:r>
      <w:rPr>
        <w:rStyle w:val="679"/>
      </w:rPr>
    </w:r>
    <w:r/>
  </w:p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67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0"/>
        <w:ind w:left="1980" w:hanging="360"/>
        <w:tabs>
          <w:tab w:val="num" w:pos="19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0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0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0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0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0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0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0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0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0"/>
        <w:ind w:left="1980" w:hanging="360"/>
        <w:tabs>
          <w:tab w:val="num" w:pos="19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0"/>
        <w:ind w:left="1980" w:hanging="360"/>
        <w:tabs>
          <w:tab w:val="num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0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0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0"/>
        <w:ind w:left="4140" w:hanging="360"/>
        <w:tabs>
          <w:tab w:val="num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0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0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0"/>
        <w:ind w:left="6300" w:hanging="360"/>
        <w:tabs>
          <w:tab w:val="num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0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70"/>
        </w:pPr>
        <w:rPr>
          <w:rFonts w:ascii="Times New Roman" w:hAnsi="Times New Roman"/>
        </w:rPr>
      </w:lvl>
    </w:lvlOverride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70"/>
        </w:pPr>
        <w:rPr>
          <w:rFonts w:ascii="Times New Roman" w:hAnsi="Times New Roman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70"/>
        </w:pPr>
        <w:rPr>
          <w:rFonts w:ascii="Times New Roman" w:hAnsi="Times New Roman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70"/>
        </w:pPr>
        <w:rPr>
          <w:rFonts w:ascii="Times New Roman" w:hAnsi="Times New Roman"/>
        </w:rPr>
      </w:lvl>
    </w:lvlOverride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70"/>
        </w:pPr>
        <w:rPr>
          <w:rFonts w:ascii="Times New Roman" w:hAnsi="Times New Roman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3">
    <w:name w:val="Heading 1"/>
    <w:link w:val="4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4">
    <w:name w:val="Heading 1 Char"/>
    <w:link w:val="493"/>
    <w:uiPriority w:val="9"/>
    <w:rPr>
      <w:rFonts w:ascii="Arial" w:hAnsi="Arial" w:cs="Arial" w:eastAsia="Arial"/>
      <w:sz w:val="40"/>
      <w:szCs w:val="40"/>
    </w:rPr>
  </w:style>
  <w:style w:type="paragraph" w:styleId="495">
    <w:name w:val="Heading 2"/>
    <w:link w:val="4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6">
    <w:name w:val="Heading 2 Char"/>
    <w:link w:val="495"/>
    <w:uiPriority w:val="9"/>
    <w:rPr>
      <w:rFonts w:ascii="Arial" w:hAnsi="Arial" w:cs="Arial" w:eastAsia="Arial"/>
      <w:sz w:val="34"/>
    </w:rPr>
  </w:style>
  <w:style w:type="paragraph" w:styleId="497">
    <w:name w:val="Heading 3"/>
    <w:link w:val="4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8">
    <w:name w:val="Heading 3 Char"/>
    <w:link w:val="497"/>
    <w:uiPriority w:val="9"/>
    <w:rPr>
      <w:rFonts w:ascii="Arial" w:hAnsi="Arial" w:cs="Arial" w:eastAsia="Arial"/>
      <w:sz w:val="30"/>
      <w:szCs w:val="30"/>
    </w:rPr>
  </w:style>
  <w:style w:type="paragraph" w:styleId="499">
    <w:name w:val="Heading 4"/>
    <w:link w:val="5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0">
    <w:name w:val="Heading 4 Char"/>
    <w:link w:val="499"/>
    <w:uiPriority w:val="9"/>
    <w:rPr>
      <w:rFonts w:ascii="Arial" w:hAnsi="Arial" w:cs="Arial" w:eastAsia="Arial"/>
      <w:b/>
      <w:bCs/>
      <w:sz w:val="26"/>
      <w:szCs w:val="26"/>
    </w:rPr>
  </w:style>
  <w:style w:type="paragraph" w:styleId="501">
    <w:name w:val="Heading 5"/>
    <w:link w:val="5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2">
    <w:name w:val="Heading 5 Char"/>
    <w:link w:val="501"/>
    <w:uiPriority w:val="9"/>
    <w:rPr>
      <w:rFonts w:ascii="Arial" w:hAnsi="Arial" w:cs="Arial" w:eastAsia="Arial"/>
      <w:b/>
      <w:bCs/>
      <w:sz w:val="24"/>
      <w:szCs w:val="24"/>
    </w:rPr>
  </w:style>
  <w:style w:type="paragraph" w:styleId="503">
    <w:name w:val="Heading 6"/>
    <w:link w:val="5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4">
    <w:name w:val="Heading 6 Char"/>
    <w:link w:val="503"/>
    <w:uiPriority w:val="9"/>
    <w:rPr>
      <w:rFonts w:ascii="Arial" w:hAnsi="Arial" w:cs="Arial" w:eastAsia="Arial"/>
      <w:b/>
      <w:bCs/>
      <w:sz w:val="22"/>
      <w:szCs w:val="22"/>
    </w:rPr>
  </w:style>
  <w:style w:type="paragraph" w:styleId="505">
    <w:name w:val="Heading 7"/>
    <w:link w:val="5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6">
    <w:name w:val="Heading 7 Char"/>
    <w:link w:val="5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7">
    <w:name w:val="Heading 8"/>
    <w:link w:val="5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8">
    <w:name w:val="Heading 8 Char"/>
    <w:link w:val="507"/>
    <w:uiPriority w:val="9"/>
    <w:rPr>
      <w:rFonts w:ascii="Arial" w:hAnsi="Arial" w:cs="Arial" w:eastAsia="Arial"/>
      <w:i/>
      <w:iCs/>
      <w:sz w:val="22"/>
      <w:szCs w:val="22"/>
    </w:rPr>
  </w:style>
  <w:style w:type="paragraph" w:styleId="509">
    <w:name w:val="Heading 9"/>
    <w:link w:val="5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0">
    <w:name w:val="Heading 9 Char"/>
    <w:link w:val="509"/>
    <w:uiPriority w:val="9"/>
    <w:rPr>
      <w:rFonts w:ascii="Arial" w:hAnsi="Arial" w:cs="Arial" w:eastAsia="Arial"/>
      <w:i/>
      <w:iCs/>
      <w:sz w:val="21"/>
      <w:szCs w:val="21"/>
    </w:rPr>
  </w:style>
  <w:style w:type="paragraph" w:styleId="511">
    <w:name w:val="List Paragraph"/>
    <w:qFormat/>
    <w:uiPriority w:val="34"/>
    <w:pPr>
      <w:contextualSpacing w:val="true"/>
      <w:ind w:left="720"/>
    </w:pPr>
  </w:style>
  <w:style w:type="paragraph" w:styleId="512">
    <w:name w:val="No Spacing"/>
    <w:qFormat/>
    <w:uiPriority w:val="1"/>
    <w:pPr>
      <w:spacing w:lineRule="auto" w:line="240" w:after="0" w:before="0"/>
    </w:pPr>
  </w:style>
  <w:style w:type="paragraph" w:styleId="513">
    <w:name w:val="Title"/>
    <w:link w:val="5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4">
    <w:name w:val="Title Char"/>
    <w:link w:val="513"/>
    <w:uiPriority w:val="10"/>
    <w:rPr>
      <w:sz w:val="48"/>
      <w:szCs w:val="48"/>
    </w:rPr>
  </w:style>
  <w:style w:type="paragraph" w:styleId="515">
    <w:name w:val="Subtitle"/>
    <w:link w:val="516"/>
    <w:qFormat/>
    <w:uiPriority w:val="11"/>
    <w:rPr>
      <w:sz w:val="24"/>
      <w:szCs w:val="24"/>
    </w:rPr>
    <w:pPr>
      <w:spacing w:after="200" w:before="200"/>
    </w:pPr>
  </w:style>
  <w:style w:type="character" w:styleId="516">
    <w:name w:val="Subtitle Char"/>
    <w:link w:val="515"/>
    <w:uiPriority w:val="11"/>
    <w:rPr>
      <w:sz w:val="24"/>
      <w:szCs w:val="24"/>
    </w:rPr>
  </w:style>
  <w:style w:type="paragraph" w:styleId="517">
    <w:name w:val="Quote"/>
    <w:link w:val="518"/>
    <w:qFormat/>
    <w:uiPriority w:val="29"/>
    <w:rPr>
      <w:i/>
    </w:rPr>
    <w:pPr>
      <w:ind w:left="720" w:right="720"/>
    </w:pPr>
  </w:style>
  <w:style w:type="character" w:styleId="518">
    <w:name w:val="Quote Char"/>
    <w:link w:val="517"/>
    <w:uiPriority w:val="29"/>
    <w:rPr>
      <w:i/>
    </w:rPr>
  </w:style>
  <w:style w:type="paragraph" w:styleId="519">
    <w:name w:val="Intense Quote"/>
    <w:link w:val="5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0">
    <w:name w:val="Intense Quote Char"/>
    <w:link w:val="519"/>
    <w:uiPriority w:val="30"/>
    <w:rPr>
      <w:i/>
    </w:rPr>
  </w:style>
  <w:style w:type="paragraph" w:styleId="521">
    <w:name w:val="Header"/>
    <w:link w:val="5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2">
    <w:name w:val="Header Char"/>
    <w:link w:val="521"/>
    <w:uiPriority w:val="99"/>
  </w:style>
  <w:style w:type="paragraph" w:styleId="523">
    <w:name w:val="Footer"/>
    <w:link w:val="5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4">
    <w:name w:val="Footer Char"/>
    <w:link w:val="523"/>
    <w:uiPriority w:val="99"/>
  </w:style>
  <w:style w:type="paragraph" w:styleId="52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26">
    <w:name w:val="Caption Char"/>
    <w:basedOn w:val="525"/>
    <w:link w:val="523"/>
    <w:uiPriority w:val="99"/>
  </w:style>
  <w:style w:type="table" w:styleId="52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6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3">
    <w:name w:val="Hyperlink"/>
    <w:uiPriority w:val="99"/>
    <w:unhideWhenUsed/>
    <w:rPr>
      <w:color w:val="0000FF" w:themeColor="hyperlink"/>
      <w:u w:val="single"/>
    </w:rPr>
  </w:style>
  <w:style w:type="paragraph" w:styleId="654">
    <w:name w:val="footnote text"/>
    <w:link w:val="655"/>
    <w:uiPriority w:val="99"/>
    <w:semiHidden/>
    <w:unhideWhenUsed/>
    <w:rPr>
      <w:sz w:val="18"/>
    </w:rPr>
    <w:pPr>
      <w:spacing w:lineRule="auto" w:line="240" w:after="40"/>
    </w:pPr>
  </w:style>
  <w:style w:type="character" w:styleId="655">
    <w:name w:val="Footnote Text Char"/>
    <w:link w:val="654"/>
    <w:uiPriority w:val="99"/>
    <w:rPr>
      <w:sz w:val="18"/>
    </w:rPr>
  </w:style>
  <w:style w:type="character" w:styleId="656">
    <w:name w:val="footnote reference"/>
    <w:uiPriority w:val="99"/>
    <w:unhideWhenUsed/>
    <w:rPr>
      <w:vertAlign w:val="superscript"/>
    </w:rPr>
  </w:style>
  <w:style w:type="paragraph" w:styleId="657">
    <w:name w:val="endnote text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uiPriority w:val="99"/>
    <w:semiHidden/>
    <w:unhideWhenUsed/>
    <w:rPr>
      <w:vertAlign w:val="superscript"/>
    </w:rPr>
  </w:style>
  <w:style w:type="paragraph" w:styleId="660">
    <w:name w:val="toc 1"/>
    <w:uiPriority w:val="39"/>
    <w:unhideWhenUsed/>
    <w:pPr>
      <w:ind w:left="0" w:right="0" w:firstLine="0"/>
      <w:spacing w:after="57"/>
    </w:pPr>
  </w:style>
  <w:style w:type="paragraph" w:styleId="661">
    <w:name w:val="toc 2"/>
    <w:uiPriority w:val="39"/>
    <w:unhideWhenUsed/>
    <w:pPr>
      <w:ind w:left="283" w:right="0" w:firstLine="0"/>
      <w:spacing w:after="57"/>
    </w:pPr>
  </w:style>
  <w:style w:type="paragraph" w:styleId="662">
    <w:name w:val="toc 3"/>
    <w:uiPriority w:val="39"/>
    <w:unhideWhenUsed/>
    <w:pPr>
      <w:ind w:left="567" w:right="0" w:firstLine="0"/>
      <w:spacing w:after="57"/>
    </w:pPr>
  </w:style>
  <w:style w:type="paragraph" w:styleId="663">
    <w:name w:val="toc 4"/>
    <w:uiPriority w:val="39"/>
    <w:unhideWhenUsed/>
    <w:pPr>
      <w:ind w:left="850" w:right="0" w:firstLine="0"/>
      <w:spacing w:after="57"/>
    </w:pPr>
  </w:style>
  <w:style w:type="paragraph" w:styleId="664">
    <w:name w:val="toc 5"/>
    <w:uiPriority w:val="39"/>
    <w:unhideWhenUsed/>
    <w:pPr>
      <w:ind w:left="1134" w:right="0" w:firstLine="0"/>
      <w:spacing w:after="57"/>
    </w:pPr>
  </w:style>
  <w:style w:type="paragraph" w:styleId="665">
    <w:name w:val="toc 6"/>
    <w:uiPriority w:val="39"/>
    <w:unhideWhenUsed/>
    <w:pPr>
      <w:ind w:left="1417" w:right="0" w:firstLine="0"/>
      <w:spacing w:after="57"/>
    </w:pPr>
  </w:style>
  <w:style w:type="paragraph" w:styleId="666">
    <w:name w:val="toc 7"/>
    <w:uiPriority w:val="39"/>
    <w:unhideWhenUsed/>
    <w:pPr>
      <w:ind w:left="1701" w:right="0" w:firstLine="0"/>
      <w:spacing w:after="57"/>
    </w:pPr>
  </w:style>
  <w:style w:type="paragraph" w:styleId="667">
    <w:name w:val="toc 8"/>
    <w:uiPriority w:val="39"/>
    <w:unhideWhenUsed/>
    <w:pPr>
      <w:ind w:left="1984" w:right="0" w:firstLine="0"/>
      <w:spacing w:after="57"/>
    </w:pPr>
  </w:style>
  <w:style w:type="paragraph" w:styleId="668">
    <w:name w:val="toc 9"/>
    <w:uiPriority w:val="39"/>
    <w:unhideWhenUsed/>
    <w:pPr>
      <w:ind w:left="2268" w:right="0" w:firstLine="0"/>
      <w:spacing w:after="57"/>
    </w:pPr>
  </w:style>
  <w:style w:type="paragraph" w:styleId="669">
    <w:name w:val="TOC Heading"/>
    <w:uiPriority w:val="39"/>
    <w:unhideWhenUsed/>
  </w:style>
  <w:style w:type="paragraph" w:styleId="670">
    <w:name w:val="Обычный"/>
    <w:next w:val="670"/>
    <w:link w:val="670"/>
    <w:rPr>
      <w:sz w:val="24"/>
      <w:szCs w:val="24"/>
      <w:lang w:val="ru-RU" w:bidi="ar-SA" w:eastAsia="ru-RU"/>
    </w:rPr>
  </w:style>
  <w:style w:type="paragraph" w:styleId="671">
    <w:name w:val="Заголовок 4"/>
    <w:basedOn w:val="670"/>
    <w:next w:val="671"/>
    <w:link w:val="685"/>
    <w:rPr>
      <w:b/>
      <w:bCs/>
    </w:rPr>
    <w:pPr>
      <w:spacing w:after="100" w:afterAutospacing="1" w:before="100" w:beforeAutospacing="1"/>
      <w:outlineLvl w:val="3"/>
    </w:pPr>
  </w:style>
  <w:style w:type="character" w:styleId="672">
    <w:name w:val="Основной шрифт абзаца"/>
    <w:next w:val="672"/>
    <w:link w:val="670"/>
    <w:semiHidden/>
  </w:style>
  <w:style w:type="table" w:styleId="673">
    <w:name w:val="Обычная таблица"/>
    <w:next w:val="673"/>
    <w:link w:val="670"/>
    <w:semiHidden/>
    <w:tblPr/>
  </w:style>
  <w:style w:type="numbering" w:styleId="674">
    <w:name w:val="Нет списка"/>
    <w:next w:val="674"/>
    <w:link w:val="670"/>
    <w:semiHidden/>
  </w:style>
  <w:style w:type="paragraph" w:styleId="675">
    <w:name w:val="Обычный (веб)"/>
    <w:basedOn w:val="670"/>
    <w:next w:val="675"/>
    <w:link w:val="670"/>
    <w:pPr>
      <w:spacing w:after="100" w:afterAutospacing="1" w:before="100" w:beforeAutospacing="1"/>
    </w:pPr>
  </w:style>
  <w:style w:type="paragraph" w:styleId="676">
    <w:name w:val="ConsPlusNormal"/>
    <w:next w:val="676"/>
    <w:link w:val="670"/>
    <w:rPr>
      <w:rFonts w:ascii="Arial" w:hAnsi="Arial"/>
      <w:lang w:val="ru-RU" w:bidi="ar-SA" w:eastAsia="ru-RU"/>
    </w:rPr>
    <w:pPr>
      <w:ind w:firstLine="720"/>
    </w:pPr>
  </w:style>
  <w:style w:type="character" w:styleId="677">
    <w:name w:val="apple-converted-space"/>
    <w:basedOn w:val="672"/>
    <w:next w:val="677"/>
    <w:link w:val="670"/>
  </w:style>
  <w:style w:type="paragraph" w:styleId="678">
    <w:name w:val="Верхний колонтитул"/>
    <w:basedOn w:val="670"/>
    <w:next w:val="678"/>
    <w:link w:val="670"/>
    <w:pPr>
      <w:tabs>
        <w:tab w:val="center" w:pos="4677" w:leader="none"/>
        <w:tab w:val="right" w:pos="9355" w:leader="none"/>
      </w:tabs>
    </w:pPr>
  </w:style>
  <w:style w:type="character" w:styleId="679">
    <w:name w:val="Номер страницы"/>
    <w:basedOn w:val="672"/>
    <w:next w:val="679"/>
    <w:link w:val="670"/>
  </w:style>
  <w:style w:type="table" w:styleId="680">
    <w:name w:val="Сетка таблицы"/>
    <w:basedOn w:val="673"/>
    <w:next w:val="680"/>
    <w:link w:val="670"/>
    <w:tblPr/>
  </w:style>
  <w:style w:type="paragraph" w:styleId="681">
    <w:name w:val="Текст выноски"/>
    <w:basedOn w:val="670"/>
    <w:next w:val="681"/>
    <w:link w:val="670"/>
    <w:semiHidden/>
    <w:rPr>
      <w:rFonts w:ascii="Tahoma" w:hAnsi="Tahoma"/>
      <w:sz w:val="16"/>
      <w:szCs w:val="16"/>
    </w:rPr>
  </w:style>
  <w:style w:type="paragraph" w:styleId="682">
    <w:name w:val="Схема документа"/>
    <w:basedOn w:val="670"/>
    <w:next w:val="682"/>
    <w:link w:val="670"/>
    <w:semiHidden/>
    <w:rPr>
      <w:rFonts w:ascii="Tahoma" w:hAnsi="Tahoma"/>
      <w:sz w:val="20"/>
      <w:szCs w:val="20"/>
    </w:rPr>
    <w:pPr>
      <w:shd w:val="clear" w:color="auto" w:fill="000080"/>
    </w:pPr>
  </w:style>
  <w:style w:type="paragraph" w:styleId="683">
    <w:name w:val="ConsPlusTitle"/>
    <w:next w:val="683"/>
    <w:link w:val="670"/>
    <w:rPr>
      <w:b/>
      <w:bCs/>
      <w:sz w:val="24"/>
      <w:szCs w:val="24"/>
      <w:lang w:val="ru-RU" w:bidi="ar-SA" w:eastAsia="ru-RU"/>
    </w:rPr>
    <w:pPr>
      <w:widowControl w:val="off"/>
    </w:pPr>
  </w:style>
  <w:style w:type="character" w:styleId="684">
    <w:name w:val="Гиперссылка"/>
    <w:next w:val="684"/>
    <w:link w:val="670"/>
    <w:rPr>
      <w:color w:val="000000"/>
      <w:u w:val="single"/>
    </w:rPr>
  </w:style>
  <w:style w:type="character" w:styleId="685">
    <w:name w:val="Заголовок 4 Знак"/>
    <w:next w:val="685"/>
    <w:link w:val="671"/>
    <w:rPr>
      <w:b/>
      <w:bCs/>
      <w:sz w:val="24"/>
      <w:szCs w:val="24"/>
    </w:rPr>
  </w:style>
  <w:style w:type="paragraph" w:styleId="686">
    <w:name w:val="s_3"/>
    <w:basedOn w:val="670"/>
    <w:next w:val="686"/>
    <w:link w:val="670"/>
    <w:pPr>
      <w:spacing w:after="100" w:afterAutospacing="1" w:before="100" w:beforeAutospacing="1"/>
    </w:pPr>
  </w:style>
  <w:style w:type="paragraph" w:styleId="687">
    <w:name w:val="s_1"/>
    <w:basedOn w:val="670"/>
    <w:next w:val="687"/>
    <w:link w:val="670"/>
    <w:pPr>
      <w:spacing w:after="100" w:afterAutospacing="1" w:before="100" w:beforeAutospacing="1"/>
    </w:pPr>
  </w:style>
  <w:style w:type="paragraph" w:styleId="688">
    <w:name w:val="s_16"/>
    <w:basedOn w:val="670"/>
    <w:next w:val="688"/>
    <w:link w:val="670"/>
    <w:pPr>
      <w:spacing w:after="100" w:afterAutospacing="1" w:before="100" w:beforeAutospacing="1"/>
    </w:pPr>
  </w:style>
  <w:style w:type="paragraph" w:styleId="689">
    <w:name w:val="s_22"/>
    <w:basedOn w:val="670"/>
    <w:next w:val="689"/>
    <w:link w:val="670"/>
    <w:pPr>
      <w:spacing w:after="100" w:afterAutospacing="1" w:before="100" w:beforeAutospacing="1"/>
    </w:pPr>
  </w:style>
  <w:style w:type="character" w:styleId="690" w:default="1">
    <w:name w:val="Default Paragraph Font"/>
    <w:uiPriority w:val="1"/>
    <w:semiHidden/>
    <w:unhideWhenUsed/>
  </w:style>
  <w:style w:type="numbering" w:styleId="691" w:default="1">
    <w:name w:val="No List"/>
    <w:uiPriority w:val="99"/>
    <w:semiHidden/>
    <w:unhideWhenUsed/>
  </w:style>
  <w:style w:type="paragraph" w:styleId="692" w:default="1">
    <w:name w:val="Normal"/>
    <w:qFormat/>
  </w:style>
  <w:style w:type="table" w:styleId="6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2021-03-05T07:41:14Z</dcterms:modified>
</cp:coreProperties>
</file>