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AC3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C3656">
        <w:rPr>
          <w:rFonts w:ascii="Times New Roman" w:hAnsi="Times New Roman" w:cs="Times New Roman"/>
          <w:sz w:val="24"/>
          <w:szCs w:val="24"/>
        </w:rPr>
        <w:t>Приволжское межрегиональное территориальное управление воздушного транспорта Федерального агентства воздушного транспорта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656"/>
    <w:rsid w:val="00B50B49"/>
    <w:rsid w:val="00B6090B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3</cp:revision>
  <cp:lastPrinted>2014-01-15T04:36:00Z</cp:lastPrinted>
  <dcterms:created xsi:type="dcterms:W3CDTF">2015-10-20T07:03:00Z</dcterms:created>
  <dcterms:modified xsi:type="dcterms:W3CDTF">2018-06-08T09:02:00Z</dcterms:modified>
</cp:coreProperties>
</file>